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6C7BF0" w14:textId="1E736F0F" w:rsidR="00850927" w:rsidRPr="00F76C6B" w:rsidRDefault="00850927" w:rsidP="000D14F9">
      <w:pPr>
        <w:pStyle w:val="Style15"/>
        <w:widowControl/>
        <w:tabs>
          <w:tab w:val="left" w:pos="1042"/>
          <w:tab w:val="left" w:pos="1134"/>
        </w:tabs>
        <w:spacing w:line="240" w:lineRule="auto"/>
        <w:jc w:val="center"/>
        <w:rPr>
          <w:rStyle w:val="FontStyle25"/>
          <w:b w:val="0"/>
          <w:sz w:val="28"/>
          <w:szCs w:val="28"/>
        </w:rPr>
      </w:pPr>
      <w:r w:rsidRPr="00F76C6B">
        <w:rPr>
          <w:rStyle w:val="FontStyle25"/>
          <w:b w:val="0"/>
          <w:sz w:val="28"/>
          <w:szCs w:val="28"/>
        </w:rPr>
        <w:t>МИНИСТЕРСТВО ЗДРАВООХРАНЕНИЯ</w:t>
      </w:r>
    </w:p>
    <w:p w14:paraId="1DDB7E15" w14:textId="77777777" w:rsidR="00850927" w:rsidRPr="00F76C6B" w:rsidRDefault="00850927" w:rsidP="000D14F9">
      <w:pPr>
        <w:pStyle w:val="Style15"/>
        <w:widowControl/>
        <w:tabs>
          <w:tab w:val="left" w:pos="1042"/>
          <w:tab w:val="left" w:pos="1134"/>
        </w:tabs>
        <w:spacing w:line="240" w:lineRule="auto"/>
        <w:jc w:val="center"/>
        <w:rPr>
          <w:rStyle w:val="FontStyle25"/>
          <w:b w:val="0"/>
          <w:sz w:val="28"/>
          <w:szCs w:val="28"/>
        </w:rPr>
      </w:pPr>
      <w:r w:rsidRPr="00F76C6B">
        <w:rPr>
          <w:rStyle w:val="FontStyle25"/>
          <w:b w:val="0"/>
          <w:sz w:val="28"/>
          <w:szCs w:val="28"/>
        </w:rPr>
        <w:t>РЕСПУБЛИКИ КАЗАХСТАН</w:t>
      </w:r>
    </w:p>
    <w:p w14:paraId="0880A195" w14:textId="77777777" w:rsidR="00850927" w:rsidRPr="00F76C6B" w:rsidRDefault="00850927" w:rsidP="000D14F9">
      <w:pPr>
        <w:pStyle w:val="Style15"/>
        <w:widowControl/>
        <w:tabs>
          <w:tab w:val="left" w:pos="1042"/>
          <w:tab w:val="left" w:pos="1134"/>
        </w:tabs>
        <w:spacing w:line="240" w:lineRule="auto"/>
        <w:jc w:val="center"/>
        <w:rPr>
          <w:rStyle w:val="FontStyle25"/>
          <w:b w:val="0"/>
          <w:sz w:val="28"/>
          <w:szCs w:val="28"/>
        </w:rPr>
      </w:pPr>
    </w:p>
    <w:p w14:paraId="05D294CA" w14:textId="5F234AFB" w:rsidR="00850927" w:rsidRDefault="00850927" w:rsidP="005A3636">
      <w:pPr>
        <w:spacing w:after="0" w:line="240" w:lineRule="auto"/>
        <w:jc w:val="center"/>
        <w:rPr>
          <w:rStyle w:val="FontStyle25"/>
          <w:b w:val="0"/>
          <w:sz w:val="28"/>
          <w:szCs w:val="28"/>
        </w:rPr>
      </w:pPr>
      <w:r w:rsidRPr="00F76C6B">
        <w:rPr>
          <w:rStyle w:val="FontStyle25"/>
          <w:b w:val="0"/>
          <w:sz w:val="28"/>
          <w:szCs w:val="28"/>
        </w:rPr>
        <w:t>НАО «Медицинский Университет Астана»</w:t>
      </w:r>
    </w:p>
    <w:p w14:paraId="629A4882" w14:textId="6940C61A" w:rsidR="005A3636" w:rsidRDefault="005A3636" w:rsidP="005A3636">
      <w:pPr>
        <w:tabs>
          <w:tab w:val="left" w:pos="567"/>
        </w:tabs>
        <w:spacing w:after="0" w:line="240" w:lineRule="auto"/>
        <w:ind w:right="283" w:firstLine="284"/>
        <w:jc w:val="center"/>
        <w:rPr>
          <w:rFonts w:ascii="Times New Roman" w:eastAsia="Times New Roman" w:hAnsi="Times New Roman" w:cs="Times New Roman"/>
          <w:sz w:val="28"/>
          <w:szCs w:val="28"/>
        </w:rPr>
      </w:pPr>
      <w:r w:rsidRPr="00E40BE8">
        <w:rPr>
          <w:rFonts w:ascii="Times New Roman" w:eastAsia="Times New Roman" w:hAnsi="Times New Roman" w:cs="Times New Roman"/>
          <w:sz w:val="28"/>
          <w:szCs w:val="28"/>
        </w:rPr>
        <w:t>Кафедра внутренних болезней №4   ННМЦ</w:t>
      </w:r>
    </w:p>
    <w:p w14:paraId="74FCB48D" w14:textId="1D4C8028" w:rsidR="005A3636" w:rsidRDefault="005A3636" w:rsidP="005A3636">
      <w:pPr>
        <w:tabs>
          <w:tab w:val="left" w:pos="567"/>
        </w:tabs>
        <w:spacing w:after="0" w:line="240" w:lineRule="auto"/>
        <w:ind w:right="283" w:firstLine="28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внутренних болезней с курсом гастроэнтерологии, пульмонологии и эндокринологии  </w:t>
      </w:r>
    </w:p>
    <w:p w14:paraId="53DC9F28" w14:textId="77777777" w:rsidR="005A3636" w:rsidRPr="00E40BE8" w:rsidRDefault="005A3636" w:rsidP="005A3636">
      <w:pPr>
        <w:tabs>
          <w:tab w:val="left" w:pos="567"/>
        </w:tabs>
        <w:autoSpaceDE w:val="0"/>
        <w:autoSpaceDN w:val="0"/>
        <w:adjustRightInd w:val="0"/>
        <w:spacing w:after="0" w:line="240" w:lineRule="auto"/>
        <w:ind w:right="283" w:firstLine="284"/>
        <w:jc w:val="cente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АО «Национальный научный медицинский </w:t>
      </w:r>
      <w:r w:rsidRPr="00DB060A">
        <w:rPr>
          <w:rFonts w:ascii="Times New Roman" w:eastAsia="Times New Roman" w:hAnsi="Times New Roman" w:cs="Times New Roman"/>
          <w:bCs/>
          <w:sz w:val="28"/>
          <w:szCs w:val="28"/>
        </w:rPr>
        <w:t>центр"</w:t>
      </w:r>
      <w:r>
        <w:rPr>
          <w:rFonts w:ascii="Times New Roman" w:eastAsia="Times New Roman" w:hAnsi="Times New Roman" w:cs="Times New Roman"/>
          <w:bCs/>
          <w:sz w:val="28"/>
          <w:szCs w:val="28"/>
        </w:rPr>
        <w:t xml:space="preserve"> </w:t>
      </w:r>
    </w:p>
    <w:p w14:paraId="7AA2B0DE" w14:textId="77777777" w:rsidR="00850927" w:rsidRPr="00986196" w:rsidRDefault="00850927" w:rsidP="00850927">
      <w:pPr>
        <w:tabs>
          <w:tab w:val="left" w:pos="567"/>
        </w:tabs>
        <w:spacing w:after="0" w:line="240" w:lineRule="auto"/>
        <w:ind w:right="283" w:firstLine="284"/>
        <w:jc w:val="center"/>
        <w:rPr>
          <w:rFonts w:ascii="Times New Roman" w:eastAsia="Times New Roman" w:hAnsi="Times New Roman" w:cs="Times New Roman"/>
          <w:sz w:val="28"/>
          <w:szCs w:val="28"/>
        </w:rPr>
      </w:pPr>
    </w:p>
    <w:p w14:paraId="4E682A49" w14:textId="77777777" w:rsidR="00850927" w:rsidRPr="00986196" w:rsidRDefault="00850927" w:rsidP="00850927">
      <w:pPr>
        <w:tabs>
          <w:tab w:val="left" w:pos="1134"/>
        </w:tabs>
        <w:spacing w:after="0" w:line="240" w:lineRule="auto"/>
        <w:ind w:firstLine="567"/>
        <w:jc w:val="center"/>
        <w:rPr>
          <w:rFonts w:ascii="Times New Roman" w:hAnsi="Times New Roman" w:cs="Times New Roman"/>
          <w:sz w:val="28"/>
          <w:szCs w:val="28"/>
        </w:rPr>
      </w:pPr>
    </w:p>
    <w:p w14:paraId="0D2B1341" w14:textId="77777777" w:rsidR="00850927" w:rsidRPr="00986196" w:rsidRDefault="00850927" w:rsidP="00850927">
      <w:pPr>
        <w:tabs>
          <w:tab w:val="left" w:pos="1134"/>
        </w:tabs>
        <w:spacing w:after="0" w:line="240" w:lineRule="auto"/>
        <w:ind w:firstLine="567"/>
        <w:jc w:val="center"/>
        <w:rPr>
          <w:rFonts w:ascii="Times New Roman" w:hAnsi="Times New Roman" w:cs="Times New Roman"/>
          <w:sz w:val="28"/>
          <w:szCs w:val="28"/>
        </w:rPr>
      </w:pPr>
    </w:p>
    <w:p w14:paraId="3A7D2D45" w14:textId="77777777" w:rsidR="008E0020" w:rsidRPr="00E40BE8" w:rsidRDefault="008E0020" w:rsidP="008E0020">
      <w:pPr>
        <w:tabs>
          <w:tab w:val="left" w:pos="567"/>
        </w:tabs>
        <w:spacing w:after="0" w:line="240" w:lineRule="auto"/>
        <w:ind w:right="283" w:firstLine="284"/>
        <w:jc w:val="center"/>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В рамках научного проекта: «Национальная программа внедрения персонализированной и превентивной медицины в Республике Казахстан»  </w:t>
      </w:r>
      <w:r w:rsidRPr="00D64F6B">
        <w:rPr>
          <w:rStyle w:val="FontStyle13"/>
        </w:rPr>
        <w:t xml:space="preserve"> </w:t>
      </w:r>
    </w:p>
    <w:p w14:paraId="488E6B32"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1AB33B0D"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68ED2C0D"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6DBFCFC1"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72920191"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66530B96"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1AF079B2"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16797357"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4C4A83A2"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61A8AC13" w14:textId="58237CDF" w:rsidR="00850927" w:rsidRPr="00B97B8B" w:rsidRDefault="00F76C6B" w:rsidP="00850927">
      <w:pPr>
        <w:pStyle w:val="Style15"/>
        <w:widowControl/>
        <w:tabs>
          <w:tab w:val="left" w:pos="1042"/>
          <w:tab w:val="left" w:pos="1134"/>
        </w:tabs>
        <w:spacing w:line="240" w:lineRule="auto"/>
        <w:ind w:firstLine="567"/>
        <w:jc w:val="center"/>
        <w:rPr>
          <w:rStyle w:val="FontStyle25"/>
          <w:b w:val="0"/>
          <w:sz w:val="28"/>
          <w:szCs w:val="28"/>
        </w:rPr>
      </w:pPr>
      <w:r>
        <w:rPr>
          <w:rStyle w:val="FontStyle25"/>
          <w:b w:val="0"/>
          <w:sz w:val="28"/>
          <w:szCs w:val="28"/>
        </w:rPr>
        <w:t>Н.Д.Иманбаева</w:t>
      </w:r>
      <w:r w:rsidR="00850927" w:rsidRPr="00B97B8B">
        <w:rPr>
          <w:rStyle w:val="FontStyle25"/>
          <w:b w:val="0"/>
          <w:sz w:val="28"/>
          <w:szCs w:val="28"/>
        </w:rPr>
        <w:t xml:space="preserve">, </w:t>
      </w:r>
      <w:r>
        <w:rPr>
          <w:rStyle w:val="FontStyle25"/>
          <w:b w:val="0"/>
          <w:sz w:val="28"/>
          <w:szCs w:val="28"/>
        </w:rPr>
        <w:t>А.Х.</w:t>
      </w:r>
      <w:r w:rsidR="00B10DF3">
        <w:rPr>
          <w:rStyle w:val="FontStyle25"/>
          <w:b w:val="0"/>
          <w:sz w:val="28"/>
          <w:szCs w:val="28"/>
          <w:lang w:val="en-US"/>
        </w:rPr>
        <w:t xml:space="preserve"> </w:t>
      </w:r>
      <w:bookmarkStart w:id="0" w:name="_GoBack"/>
      <w:bookmarkEnd w:id="0"/>
      <w:r>
        <w:rPr>
          <w:rStyle w:val="FontStyle25"/>
          <w:b w:val="0"/>
          <w:sz w:val="28"/>
          <w:szCs w:val="28"/>
        </w:rPr>
        <w:t xml:space="preserve">Альмухамедова </w:t>
      </w:r>
    </w:p>
    <w:p w14:paraId="1EDE4705"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505756CB" w14:textId="25CF237F" w:rsidR="00850927" w:rsidRPr="00986196" w:rsidRDefault="00B97B8B" w:rsidP="00850927">
      <w:pPr>
        <w:pStyle w:val="Style15"/>
        <w:widowControl/>
        <w:tabs>
          <w:tab w:val="left" w:pos="1042"/>
          <w:tab w:val="left" w:pos="1134"/>
        </w:tabs>
        <w:spacing w:line="240" w:lineRule="auto"/>
        <w:ind w:firstLine="567"/>
        <w:jc w:val="center"/>
        <w:rPr>
          <w:rStyle w:val="FontStyle25"/>
          <w:b w:val="0"/>
          <w:sz w:val="28"/>
          <w:szCs w:val="28"/>
        </w:rPr>
      </w:pPr>
      <w:r w:rsidRPr="00986196">
        <w:rPr>
          <w:b/>
          <w:bCs/>
          <w:sz w:val="28"/>
          <w:szCs w:val="28"/>
        </w:rPr>
        <w:t>СОВРЕМЕННЫЕ ПРИНЦИПЫ ДИФФЕРЕНЦИАЛЬНОЙ ДИАГНОСТИКИ И ЛЕЧЕНИЯ ХОЛЕСТАТИЧЕСКИХ ЗАБОЛЕВАНИЙ</w:t>
      </w:r>
    </w:p>
    <w:p w14:paraId="41A98AA1"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sz w:val="28"/>
          <w:szCs w:val="28"/>
        </w:rPr>
      </w:pPr>
    </w:p>
    <w:p w14:paraId="20381702"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bCs w:val="0"/>
          <w:sz w:val="28"/>
          <w:szCs w:val="28"/>
        </w:rPr>
      </w:pPr>
      <w:r w:rsidRPr="00986196">
        <w:rPr>
          <w:rStyle w:val="FontStyle25"/>
          <w:b w:val="0"/>
          <w:bCs w:val="0"/>
          <w:sz w:val="28"/>
          <w:szCs w:val="28"/>
        </w:rPr>
        <w:t xml:space="preserve">(учебное пособие для резидентов) </w:t>
      </w:r>
    </w:p>
    <w:p w14:paraId="22D77D5F"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bCs w:val="0"/>
          <w:sz w:val="28"/>
          <w:szCs w:val="28"/>
        </w:rPr>
      </w:pPr>
    </w:p>
    <w:p w14:paraId="3FF17097"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2C792AD9"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3F6D8014"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66D75069"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6D34C17B"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1BEF76C2"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4CABB9AE"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72FF33CE"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43735FBF"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3C2CEA3E"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22232DC8"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3AA022A8" w14:textId="77777777" w:rsidR="00850927" w:rsidRPr="00986196" w:rsidRDefault="00850927" w:rsidP="00850927">
      <w:pPr>
        <w:pStyle w:val="Style15"/>
        <w:widowControl/>
        <w:tabs>
          <w:tab w:val="left" w:pos="1042"/>
          <w:tab w:val="left" w:pos="1134"/>
        </w:tabs>
        <w:spacing w:line="240" w:lineRule="auto"/>
        <w:ind w:firstLine="567"/>
        <w:jc w:val="center"/>
        <w:rPr>
          <w:rStyle w:val="FontStyle25"/>
          <w:b w:val="0"/>
          <w:sz w:val="28"/>
          <w:szCs w:val="28"/>
        </w:rPr>
      </w:pPr>
    </w:p>
    <w:p w14:paraId="77D4A4D6" w14:textId="77777777" w:rsidR="00850927" w:rsidRPr="00B97B8B" w:rsidRDefault="00850927" w:rsidP="00850927">
      <w:pPr>
        <w:pStyle w:val="Style15"/>
        <w:widowControl/>
        <w:tabs>
          <w:tab w:val="left" w:pos="1042"/>
          <w:tab w:val="left" w:pos="1134"/>
        </w:tabs>
        <w:spacing w:line="240" w:lineRule="auto"/>
        <w:ind w:firstLine="567"/>
        <w:jc w:val="center"/>
        <w:rPr>
          <w:rStyle w:val="FontStyle25"/>
          <w:b w:val="0"/>
          <w:sz w:val="28"/>
          <w:szCs w:val="28"/>
        </w:rPr>
      </w:pPr>
      <w:r w:rsidRPr="00B97B8B">
        <w:rPr>
          <w:rStyle w:val="FontStyle25"/>
          <w:b w:val="0"/>
          <w:sz w:val="28"/>
          <w:szCs w:val="28"/>
        </w:rPr>
        <w:t>Нур-Султан, 2022</w:t>
      </w:r>
    </w:p>
    <w:p w14:paraId="1A38E56D" w14:textId="77777777" w:rsidR="00850927" w:rsidRPr="00986196" w:rsidRDefault="00850927" w:rsidP="00850927">
      <w:pPr>
        <w:pStyle w:val="Style15"/>
        <w:widowControl/>
        <w:tabs>
          <w:tab w:val="left" w:pos="1042"/>
          <w:tab w:val="left" w:pos="1134"/>
        </w:tabs>
        <w:spacing w:line="240" w:lineRule="auto"/>
        <w:ind w:firstLine="567"/>
        <w:jc w:val="left"/>
        <w:rPr>
          <w:rStyle w:val="FontStyle25"/>
          <w:sz w:val="28"/>
          <w:szCs w:val="28"/>
        </w:rPr>
      </w:pPr>
      <w:r w:rsidRPr="00986196">
        <w:rPr>
          <w:rStyle w:val="FontStyle25"/>
          <w:sz w:val="28"/>
          <w:szCs w:val="28"/>
        </w:rPr>
        <w:lastRenderedPageBreak/>
        <w:t xml:space="preserve">УДК 616.36-008.8  </w:t>
      </w:r>
    </w:p>
    <w:p w14:paraId="13C63AE7" w14:textId="77777777" w:rsidR="00850927" w:rsidRPr="00986196" w:rsidRDefault="00850927" w:rsidP="00850927">
      <w:pPr>
        <w:pStyle w:val="Style15"/>
        <w:widowControl/>
        <w:tabs>
          <w:tab w:val="left" w:pos="1042"/>
          <w:tab w:val="left" w:pos="1134"/>
        </w:tabs>
        <w:spacing w:line="240" w:lineRule="auto"/>
        <w:ind w:firstLine="567"/>
        <w:jc w:val="left"/>
        <w:rPr>
          <w:rStyle w:val="FontStyle25"/>
          <w:b w:val="0"/>
          <w:sz w:val="28"/>
          <w:szCs w:val="28"/>
        </w:rPr>
      </w:pPr>
      <w:r w:rsidRPr="00986196">
        <w:rPr>
          <w:rStyle w:val="FontStyle25"/>
          <w:sz w:val="28"/>
          <w:szCs w:val="28"/>
        </w:rPr>
        <w:t>ББК 54.135я73</w:t>
      </w:r>
    </w:p>
    <w:p w14:paraId="36CE5B27" w14:textId="77777777" w:rsidR="00850927" w:rsidRPr="00986196" w:rsidRDefault="00850927" w:rsidP="00850927">
      <w:pPr>
        <w:pStyle w:val="Style15"/>
        <w:widowControl/>
        <w:tabs>
          <w:tab w:val="left" w:pos="1042"/>
          <w:tab w:val="left" w:pos="1134"/>
        </w:tabs>
        <w:spacing w:line="240" w:lineRule="auto"/>
        <w:ind w:firstLine="567"/>
        <w:jc w:val="left"/>
        <w:rPr>
          <w:rStyle w:val="FontStyle25"/>
          <w:sz w:val="28"/>
          <w:szCs w:val="28"/>
        </w:rPr>
      </w:pPr>
      <w:r w:rsidRPr="00986196">
        <w:rPr>
          <w:rStyle w:val="FontStyle25"/>
          <w:sz w:val="28"/>
          <w:szCs w:val="28"/>
        </w:rPr>
        <w:t>И 50</w:t>
      </w:r>
    </w:p>
    <w:p w14:paraId="258BB997" w14:textId="77777777" w:rsidR="00850927" w:rsidRPr="00986196" w:rsidRDefault="00850927" w:rsidP="00850927">
      <w:pPr>
        <w:pStyle w:val="Style15"/>
        <w:widowControl/>
        <w:tabs>
          <w:tab w:val="left" w:pos="1042"/>
          <w:tab w:val="left" w:pos="1134"/>
        </w:tabs>
        <w:spacing w:line="240" w:lineRule="auto"/>
        <w:ind w:firstLine="567"/>
        <w:jc w:val="right"/>
        <w:rPr>
          <w:rStyle w:val="FontStyle25"/>
          <w:b w:val="0"/>
          <w:sz w:val="28"/>
          <w:szCs w:val="28"/>
        </w:rPr>
      </w:pPr>
    </w:p>
    <w:p w14:paraId="7C5BA833" w14:textId="77777777" w:rsidR="00850927" w:rsidRPr="00986196" w:rsidRDefault="00850927" w:rsidP="00850927">
      <w:pPr>
        <w:pStyle w:val="Style15"/>
        <w:widowControl/>
        <w:tabs>
          <w:tab w:val="left" w:pos="1042"/>
          <w:tab w:val="left" w:pos="1134"/>
        </w:tabs>
        <w:spacing w:line="240" w:lineRule="auto"/>
        <w:ind w:firstLine="567"/>
        <w:jc w:val="left"/>
        <w:rPr>
          <w:rStyle w:val="FontStyle25"/>
          <w:caps/>
          <w:sz w:val="28"/>
          <w:szCs w:val="28"/>
        </w:rPr>
      </w:pPr>
      <w:r w:rsidRPr="00986196">
        <w:rPr>
          <w:rStyle w:val="FontStyle25"/>
          <w:caps/>
          <w:sz w:val="28"/>
          <w:szCs w:val="28"/>
        </w:rPr>
        <w:t>Рецензенты:</w:t>
      </w:r>
    </w:p>
    <w:p w14:paraId="7D64C936" w14:textId="10C11331" w:rsidR="00907C80" w:rsidRDefault="00372CBD" w:rsidP="00907C80">
      <w:pPr>
        <w:spacing w:after="0" w:line="240" w:lineRule="auto"/>
        <w:ind w:firstLine="567"/>
        <w:rPr>
          <w:rFonts w:ascii="Times New Roman" w:hAnsi="Times New Roman" w:cs="Times New Roman"/>
          <w:sz w:val="28"/>
          <w:szCs w:val="28"/>
        </w:rPr>
      </w:pPr>
      <w:r>
        <w:rPr>
          <w:rStyle w:val="FontStyle25"/>
          <w:sz w:val="28"/>
          <w:szCs w:val="28"/>
        </w:rPr>
        <w:t xml:space="preserve">Бектаева Р.Р. </w:t>
      </w:r>
      <w:r w:rsidR="008100A1">
        <w:rPr>
          <w:rStyle w:val="FontStyle25"/>
          <w:sz w:val="28"/>
          <w:szCs w:val="28"/>
        </w:rPr>
        <w:t>–</w:t>
      </w:r>
      <w:r>
        <w:rPr>
          <w:rStyle w:val="FontStyle25"/>
          <w:sz w:val="28"/>
          <w:szCs w:val="28"/>
        </w:rPr>
        <w:t xml:space="preserve"> </w:t>
      </w:r>
      <w:r w:rsidR="00907C80">
        <w:rPr>
          <w:rFonts w:ascii="Times New Roman" w:hAnsi="Times New Roman" w:cs="Times New Roman"/>
          <w:sz w:val="28"/>
          <w:szCs w:val="28"/>
        </w:rPr>
        <w:t xml:space="preserve">Д.м.н.,  профессор  кафедры внутренних болезней с курсом гастроэнтерологии, пульмонологии и эндокринологии, Президент </w:t>
      </w:r>
    </w:p>
    <w:p w14:paraId="62DD4F7F" w14:textId="63E7AEDF" w:rsidR="00907C80" w:rsidRDefault="00907C80" w:rsidP="00907C80">
      <w:pPr>
        <w:spacing w:after="0" w:line="240" w:lineRule="auto"/>
      </w:pPr>
      <w:r>
        <w:rPr>
          <w:rFonts w:ascii="Times New Roman" w:hAnsi="Times New Roman" w:cs="Times New Roman"/>
          <w:sz w:val="28"/>
          <w:szCs w:val="28"/>
        </w:rPr>
        <w:t xml:space="preserve"> Национальной Ассоциации Гастроэнтерологов РК, Член Президиума Всемирной  Организации Гастроэнтерологов </w:t>
      </w:r>
      <w:r>
        <w:rPr>
          <w:rFonts w:ascii="Times New Roman" w:hAnsi="Times New Roman" w:cs="Times New Roman"/>
          <w:sz w:val="28"/>
          <w:szCs w:val="28"/>
          <w:lang w:val="en-US"/>
        </w:rPr>
        <w:t>WGO</w:t>
      </w:r>
      <w:r>
        <w:rPr>
          <w:rFonts w:ascii="Times New Roman" w:hAnsi="Times New Roman" w:cs="Times New Roman"/>
          <w:sz w:val="28"/>
          <w:szCs w:val="28"/>
        </w:rPr>
        <w:t xml:space="preserve"> </w:t>
      </w:r>
    </w:p>
    <w:p w14:paraId="26D48CB8" w14:textId="184B94CD" w:rsidR="00850927" w:rsidRPr="00C0047B" w:rsidRDefault="00372CBD" w:rsidP="00850927">
      <w:pPr>
        <w:pStyle w:val="Style15"/>
        <w:widowControl/>
        <w:tabs>
          <w:tab w:val="left" w:pos="1042"/>
          <w:tab w:val="left" w:pos="1134"/>
        </w:tabs>
        <w:spacing w:line="240" w:lineRule="auto"/>
        <w:ind w:firstLine="567"/>
        <w:jc w:val="left"/>
        <w:rPr>
          <w:rStyle w:val="FontStyle25"/>
          <w:sz w:val="28"/>
          <w:szCs w:val="28"/>
        </w:rPr>
      </w:pPr>
      <w:r>
        <w:rPr>
          <w:rStyle w:val="FontStyle25"/>
          <w:sz w:val="28"/>
          <w:szCs w:val="28"/>
        </w:rPr>
        <w:t>Искаков Б.С.</w:t>
      </w:r>
      <w:r w:rsidR="009770D4">
        <w:rPr>
          <w:rStyle w:val="FontStyle25"/>
          <w:sz w:val="28"/>
          <w:szCs w:val="28"/>
        </w:rPr>
        <w:t>-</w:t>
      </w:r>
      <w:r w:rsidR="008100A1">
        <w:rPr>
          <w:rStyle w:val="FontStyle25"/>
          <w:sz w:val="28"/>
          <w:szCs w:val="28"/>
        </w:rPr>
        <w:t xml:space="preserve"> </w:t>
      </w:r>
      <w:r w:rsidR="008100A1" w:rsidRPr="00F76C6B">
        <w:rPr>
          <w:rStyle w:val="FontStyle25"/>
          <w:b w:val="0"/>
          <w:sz w:val="28"/>
          <w:szCs w:val="28"/>
        </w:rPr>
        <w:t>д.м.н, профессор</w:t>
      </w:r>
      <w:r w:rsidR="00F76C6B" w:rsidRPr="00F76C6B">
        <w:rPr>
          <w:rStyle w:val="FontStyle25"/>
          <w:b w:val="0"/>
          <w:sz w:val="28"/>
          <w:szCs w:val="28"/>
        </w:rPr>
        <w:t xml:space="preserve"> </w:t>
      </w:r>
      <w:r w:rsidR="007D4734">
        <w:rPr>
          <w:rStyle w:val="FontStyle25"/>
          <w:b w:val="0"/>
          <w:sz w:val="28"/>
          <w:szCs w:val="28"/>
        </w:rPr>
        <w:t>кафедры пропедевтики внутренних болезней Казахстанско – Российского медицинского университета</w:t>
      </w:r>
    </w:p>
    <w:p w14:paraId="4327258B" w14:textId="53E6C08F" w:rsidR="00372CBD" w:rsidRDefault="00372CBD" w:rsidP="00850927">
      <w:pPr>
        <w:pStyle w:val="Style15"/>
        <w:widowControl/>
        <w:tabs>
          <w:tab w:val="left" w:pos="1042"/>
          <w:tab w:val="left" w:pos="1134"/>
        </w:tabs>
        <w:spacing w:line="240" w:lineRule="auto"/>
        <w:ind w:firstLine="567"/>
        <w:jc w:val="left"/>
        <w:rPr>
          <w:rStyle w:val="FontStyle25"/>
          <w:sz w:val="28"/>
          <w:szCs w:val="28"/>
        </w:rPr>
      </w:pPr>
      <w:r>
        <w:rPr>
          <w:rStyle w:val="FontStyle25"/>
          <w:sz w:val="28"/>
          <w:szCs w:val="28"/>
        </w:rPr>
        <w:t>Ларюшина Е.М.</w:t>
      </w:r>
      <w:r w:rsidR="008100A1">
        <w:rPr>
          <w:rStyle w:val="FontStyle25"/>
          <w:sz w:val="28"/>
          <w:szCs w:val="28"/>
        </w:rPr>
        <w:t xml:space="preserve"> – </w:t>
      </w:r>
      <w:r w:rsidR="008100A1" w:rsidRPr="00F76C6B">
        <w:rPr>
          <w:rStyle w:val="FontStyle25"/>
          <w:b w:val="0"/>
          <w:sz w:val="28"/>
          <w:szCs w:val="28"/>
        </w:rPr>
        <w:t>заведующий кафедрой внутренних болезней НАО</w:t>
      </w:r>
      <w:r w:rsidR="00F76C6B" w:rsidRPr="00F76C6B">
        <w:rPr>
          <w:rStyle w:val="FontStyle25"/>
          <w:b w:val="0"/>
          <w:sz w:val="28"/>
          <w:szCs w:val="28"/>
        </w:rPr>
        <w:t xml:space="preserve"> «Медицинский университет Караг</w:t>
      </w:r>
      <w:r w:rsidR="008100A1" w:rsidRPr="00F76C6B">
        <w:rPr>
          <w:rStyle w:val="FontStyle25"/>
          <w:b w:val="0"/>
          <w:sz w:val="28"/>
          <w:szCs w:val="28"/>
        </w:rPr>
        <w:t>а</w:t>
      </w:r>
      <w:r w:rsidR="00F76C6B" w:rsidRPr="00F76C6B">
        <w:rPr>
          <w:rStyle w:val="FontStyle25"/>
          <w:b w:val="0"/>
          <w:sz w:val="28"/>
          <w:szCs w:val="28"/>
        </w:rPr>
        <w:t>н</w:t>
      </w:r>
      <w:r w:rsidR="008100A1" w:rsidRPr="00F76C6B">
        <w:rPr>
          <w:rStyle w:val="FontStyle25"/>
          <w:b w:val="0"/>
          <w:sz w:val="28"/>
          <w:szCs w:val="28"/>
        </w:rPr>
        <w:t>ды», к.м.н, профессор</w:t>
      </w:r>
    </w:p>
    <w:p w14:paraId="48425158" w14:textId="77777777" w:rsidR="008100A1" w:rsidRDefault="008100A1" w:rsidP="00850927">
      <w:pPr>
        <w:pStyle w:val="Style15"/>
        <w:widowControl/>
        <w:tabs>
          <w:tab w:val="left" w:pos="1042"/>
          <w:tab w:val="left" w:pos="1134"/>
        </w:tabs>
        <w:spacing w:line="240" w:lineRule="auto"/>
        <w:ind w:firstLine="567"/>
        <w:jc w:val="left"/>
        <w:rPr>
          <w:rStyle w:val="FontStyle25"/>
          <w:sz w:val="28"/>
          <w:szCs w:val="28"/>
        </w:rPr>
      </w:pPr>
    </w:p>
    <w:p w14:paraId="686CB2D3" w14:textId="4DB50695" w:rsidR="00F76C6B" w:rsidRPr="00F76C6B" w:rsidRDefault="00F76C6B" w:rsidP="00F76C6B">
      <w:pPr>
        <w:tabs>
          <w:tab w:val="left" w:pos="567"/>
        </w:tabs>
        <w:autoSpaceDE w:val="0"/>
        <w:autoSpaceDN w:val="0"/>
        <w:adjustRightInd w:val="0"/>
        <w:spacing w:after="0" w:line="240" w:lineRule="auto"/>
        <w:ind w:right="-1" w:firstLine="567"/>
        <w:jc w:val="both"/>
        <w:rPr>
          <w:rFonts w:ascii="Times New Roman" w:eastAsia="Times New Roman" w:hAnsi="Times New Roman" w:cs="Times New Roman"/>
          <w:b/>
          <w:bCs/>
          <w:sz w:val="28"/>
          <w:szCs w:val="28"/>
        </w:rPr>
      </w:pPr>
      <w:r w:rsidRPr="00F76C6B">
        <w:rPr>
          <w:rFonts w:ascii="Times New Roman" w:eastAsia="Times New Roman" w:hAnsi="Times New Roman" w:cs="Times New Roman"/>
          <w:b/>
          <w:bCs/>
          <w:sz w:val="28"/>
          <w:szCs w:val="28"/>
        </w:rPr>
        <w:t>Авторы: Н.Д.Иманбаева</w:t>
      </w:r>
      <w:r>
        <w:rPr>
          <w:rFonts w:ascii="Times New Roman" w:eastAsia="Times New Roman" w:hAnsi="Times New Roman" w:cs="Times New Roman"/>
          <w:b/>
          <w:bCs/>
          <w:sz w:val="28"/>
          <w:szCs w:val="28"/>
        </w:rPr>
        <w:t xml:space="preserve">, </w:t>
      </w:r>
      <w:r w:rsidRPr="00F76C6B">
        <w:rPr>
          <w:rFonts w:ascii="Times New Roman" w:eastAsia="Times New Roman" w:hAnsi="Times New Roman" w:cs="Times New Roman"/>
          <w:b/>
          <w:bCs/>
          <w:sz w:val="28"/>
          <w:szCs w:val="28"/>
        </w:rPr>
        <w:t xml:space="preserve">А.Х.Альмухамедова </w:t>
      </w:r>
    </w:p>
    <w:p w14:paraId="4FD80FE6" w14:textId="202AFBC2" w:rsidR="00850927" w:rsidRPr="00986196" w:rsidRDefault="00850927" w:rsidP="00F76C6B">
      <w:pPr>
        <w:pStyle w:val="Style15"/>
        <w:widowControl/>
        <w:tabs>
          <w:tab w:val="left" w:pos="1042"/>
          <w:tab w:val="left" w:pos="1134"/>
        </w:tabs>
        <w:spacing w:line="240" w:lineRule="auto"/>
        <w:ind w:firstLine="567"/>
        <w:rPr>
          <w:rStyle w:val="FontStyle25"/>
          <w:b w:val="0"/>
          <w:sz w:val="28"/>
          <w:szCs w:val="28"/>
        </w:rPr>
      </w:pPr>
      <w:r w:rsidRPr="00986196">
        <w:rPr>
          <w:rStyle w:val="FontStyle25"/>
          <w:sz w:val="28"/>
          <w:szCs w:val="28"/>
        </w:rPr>
        <w:t xml:space="preserve">И 50     </w:t>
      </w:r>
      <w:r w:rsidRPr="00986196">
        <w:rPr>
          <w:b/>
          <w:bCs/>
          <w:sz w:val="28"/>
          <w:szCs w:val="28"/>
        </w:rPr>
        <w:t>Современные принципы дифференциальной диагностики и лечения холестатических заболеваний</w:t>
      </w:r>
      <w:r w:rsidRPr="00986196">
        <w:rPr>
          <w:rStyle w:val="FontStyle25"/>
          <w:sz w:val="28"/>
          <w:szCs w:val="28"/>
        </w:rPr>
        <w:t xml:space="preserve">: </w:t>
      </w:r>
      <w:r w:rsidRPr="00986196">
        <w:rPr>
          <w:rStyle w:val="FontStyle25"/>
          <w:b w:val="0"/>
          <w:sz w:val="28"/>
          <w:szCs w:val="28"/>
        </w:rPr>
        <w:t xml:space="preserve">учебное пособие для резидентов/ Н.Д. Иманбаева, А.Х. Альмухамедова; НАО Медицинский университет Астана. -  Нур-Султан, 2022, </w:t>
      </w:r>
      <w:r w:rsidR="00BD24E0">
        <w:rPr>
          <w:rStyle w:val="FontStyle25"/>
          <w:b w:val="0"/>
          <w:sz w:val="28"/>
          <w:szCs w:val="28"/>
        </w:rPr>
        <w:t>9</w:t>
      </w:r>
      <w:r w:rsidR="0030236A">
        <w:rPr>
          <w:rStyle w:val="FontStyle25"/>
          <w:b w:val="0"/>
          <w:sz w:val="28"/>
          <w:szCs w:val="28"/>
        </w:rPr>
        <w:t>8</w:t>
      </w:r>
      <w:r w:rsidRPr="00986196">
        <w:rPr>
          <w:rStyle w:val="FontStyle25"/>
          <w:b w:val="0"/>
          <w:sz w:val="28"/>
          <w:szCs w:val="28"/>
        </w:rPr>
        <w:t xml:space="preserve"> с.</w:t>
      </w:r>
    </w:p>
    <w:p w14:paraId="2EE6D28E" w14:textId="4168E69E" w:rsidR="00850927" w:rsidRPr="00986196" w:rsidRDefault="00850927" w:rsidP="00850927">
      <w:pPr>
        <w:pStyle w:val="Style15"/>
        <w:widowControl/>
        <w:tabs>
          <w:tab w:val="left" w:pos="1042"/>
          <w:tab w:val="left" w:pos="1134"/>
        </w:tabs>
        <w:spacing w:line="240" w:lineRule="auto"/>
        <w:ind w:firstLine="567"/>
        <w:jc w:val="left"/>
        <w:rPr>
          <w:rStyle w:val="FontStyle25"/>
          <w:b w:val="0"/>
          <w:sz w:val="28"/>
          <w:szCs w:val="28"/>
        </w:rPr>
      </w:pPr>
    </w:p>
    <w:p w14:paraId="14B42FE6" w14:textId="56D8520D" w:rsidR="00850927" w:rsidRPr="00986196" w:rsidRDefault="00F76C6B" w:rsidP="00F76C6B">
      <w:pPr>
        <w:tabs>
          <w:tab w:val="left" w:pos="567"/>
        </w:tabs>
        <w:autoSpaceDE w:val="0"/>
        <w:autoSpaceDN w:val="0"/>
        <w:adjustRightInd w:val="0"/>
        <w:spacing w:after="0" w:line="240" w:lineRule="auto"/>
        <w:ind w:right="-1" w:firstLine="567"/>
        <w:jc w:val="both"/>
        <w:rPr>
          <w:rFonts w:ascii="Times New Roman" w:hAnsi="Times New Roman" w:cs="Times New Roman"/>
          <w:sz w:val="28"/>
          <w:szCs w:val="28"/>
        </w:rPr>
      </w:pPr>
      <w:r w:rsidRPr="00E40BE8">
        <w:rPr>
          <w:rFonts w:ascii="Times New Roman" w:eastAsia="Times New Roman" w:hAnsi="Times New Roman" w:cs="Times New Roman"/>
          <w:bCs/>
          <w:sz w:val="28"/>
          <w:szCs w:val="28"/>
          <w:lang w:val="en-US"/>
        </w:rPr>
        <w:t>ISBN</w:t>
      </w:r>
      <w:r w:rsidRPr="00E40BE8">
        <w:rPr>
          <w:rFonts w:ascii="Times New Roman" w:eastAsia="Times New Roman" w:hAnsi="Times New Roman" w:cs="Times New Roman"/>
          <w:bCs/>
          <w:sz w:val="28"/>
          <w:szCs w:val="28"/>
        </w:rPr>
        <w:t xml:space="preserve"> 0000-00.00</w:t>
      </w:r>
      <w:r w:rsidRPr="00E40BE8">
        <w:rPr>
          <w:rFonts w:ascii="Times New Roman" w:eastAsia="Times New Roman" w:hAnsi="Times New Roman" w:cs="Times New Roman"/>
          <w:bCs/>
          <w:sz w:val="28"/>
          <w:szCs w:val="28"/>
          <w:lang w:val="kk-KZ"/>
        </w:rPr>
        <w:t xml:space="preserve"> </w:t>
      </w:r>
    </w:p>
    <w:p w14:paraId="5F9E48F8" w14:textId="1EE5FE98" w:rsidR="00850927" w:rsidRPr="00986196" w:rsidRDefault="00850927" w:rsidP="00F76C6B">
      <w:pPr>
        <w:tabs>
          <w:tab w:val="left" w:pos="1134"/>
        </w:tabs>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В </w:t>
      </w:r>
      <w:r w:rsidR="00372CBD">
        <w:rPr>
          <w:rFonts w:ascii="Times New Roman" w:hAnsi="Times New Roman" w:cs="Times New Roman"/>
          <w:sz w:val="28"/>
          <w:szCs w:val="28"/>
        </w:rPr>
        <w:t>учебном</w:t>
      </w:r>
      <w:r w:rsidR="00F76C6B">
        <w:rPr>
          <w:rFonts w:ascii="Times New Roman" w:hAnsi="Times New Roman" w:cs="Times New Roman"/>
          <w:sz w:val="28"/>
          <w:szCs w:val="28"/>
        </w:rPr>
        <w:t xml:space="preserve"> </w:t>
      </w:r>
      <w:r w:rsidRPr="00986196">
        <w:rPr>
          <w:rFonts w:ascii="Times New Roman" w:hAnsi="Times New Roman" w:cs="Times New Roman"/>
          <w:sz w:val="28"/>
          <w:szCs w:val="28"/>
        </w:rPr>
        <w:t>пособии рассмотрены вопросы этиоло</w:t>
      </w:r>
      <w:r w:rsidR="00F76C6B">
        <w:rPr>
          <w:rFonts w:ascii="Times New Roman" w:hAnsi="Times New Roman" w:cs="Times New Roman"/>
          <w:sz w:val="28"/>
          <w:szCs w:val="28"/>
        </w:rPr>
        <w:t xml:space="preserve">гии, патогенеза, классификации, </w:t>
      </w:r>
      <w:r w:rsidRPr="00986196">
        <w:rPr>
          <w:rFonts w:ascii="Times New Roman" w:hAnsi="Times New Roman" w:cs="Times New Roman"/>
          <w:sz w:val="28"/>
          <w:szCs w:val="28"/>
        </w:rPr>
        <w:t xml:space="preserve">клинические особенности, </w:t>
      </w:r>
      <w:r>
        <w:rPr>
          <w:rFonts w:ascii="Times New Roman" w:hAnsi="Times New Roman" w:cs="Times New Roman"/>
          <w:sz w:val="28"/>
          <w:szCs w:val="28"/>
        </w:rPr>
        <w:t xml:space="preserve">алгоритм комплексного обследования и </w:t>
      </w:r>
      <w:r w:rsidRPr="00986196">
        <w:rPr>
          <w:rFonts w:ascii="Times New Roman" w:hAnsi="Times New Roman" w:cs="Times New Roman"/>
          <w:sz w:val="28"/>
          <w:szCs w:val="28"/>
        </w:rPr>
        <w:t xml:space="preserve">дифференциальная диагностика наиболее типичных повреждений  билиарного тракта. Представлены медикаментозные методы лечения </w:t>
      </w:r>
      <w:r w:rsidRPr="00986196">
        <w:rPr>
          <w:rStyle w:val="FontStyle25"/>
          <w:b w:val="0"/>
          <w:sz w:val="28"/>
          <w:szCs w:val="28"/>
        </w:rPr>
        <w:t>больных с холестазом.</w:t>
      </w:r>
    </w:p>
    <w:p w14:paraId="566237B2" w14:textId="39AF8052" w:rsidR="00850927" w:rsidRPr="00986196" w:rsidRDefault="00F76C6B" w:rsidP="00F76C6B">
      <w:pPr>
        <w:tabs>
          <w:tab w:val="left" w:pos="1134"/>
        </w:tabs>
        <w:spacing w:after="0" w:line="240" w:lineRule="auto"/>
        <w:ind w:firstLine="567"/>
        <w:jc w:val="both"/>
        <w:rPr>
          <w:rStyle w:val="FontStyle25"/>
          <w:b w:val="0"/>
          <w:sz w:val="28"/>
          <w:szCs w:val="28"/>
        </w:rPr>
      </w:pPr>
      <w:r>
        <w:rPr>
          <w:rStyle w:val="FontStyle25"/>
          <w:b w:val="0"/>
          <w:sz w:val="28"/>
          <w:szCs w:val="28"/>
        </w:rPr>
        <w:t>Учебное п</w:t>
      </w:r>
      <w:r w:rsidR="00850927" w:rsidRPr="00986196">
        <w:rPr>
          <w:rStyle w:val="FontStyle25"/>
          <w:b w:val="0"/>
          <w:sz w:val="28"/>
          <w:szCs w:val="28"/>
        </w:rPr>
        <w:t>особие предназначено</w:t>
      </w:r>
      <w:r w:rsidR="00850927" w:rsidRPr="00986196">
        <w:rPr>
          <w:rStyle w:val="FontStyle25"/>
          <w:sz w:val="28"/>
          <w:szCs w:val="28"/>
        </w:rPr>
        <w:t xml:space="preserve"> </w:t>
      </w:r>
      <w:r w:rsidR="00850927" w:rsidRPr="00986196">
        <w:rPr>
          <w:rStyle w:val="FontStyle25"/>
          <w:b w:val="0"/>
          <w:sz w:val="28"/>
          <w:szCs w:val="28"/>
        </w:rPr>
        <w:t xml:space="preserve">для резидентов по специальности: </w:t>
      </w:r>
      <w:r w:rsidR="00850927" w:rsidRPr="00CC0C50">
        <w:rPr>
          <w:rStyle w:val="FontStyle25"/>
          <w:b w:val="0"/>
          <w:sz w:val="28"/>
          <w:szCs w:val="28"/>
        </w:rPr>
        <w:t>терапия, гастроэнтерология.</w:t>
      </w:r>
      <w:r w:rsidR="00850927" w:rsidRPr="00986196">
        <w:rPr>
          <w:rStyle w:val="FontStyle25"/>
          <w:b w:val="0"/>
          <w:sz w:val="28"/>
          <w:szCs w:val="28"/>
        </w:rPr>
        <w:t xml:space="preserve"> </w:t>
      </w:r>
    </w:p>
    <w:p w14:paraId="10FF8D32" w14:textId="77777777" w:rsidR="00850927" w:rsidRPr="00986196" w:rsidRDefault="00850927" w:rsidP="00850927">
      <w:pPr>
        <w:pStyle w:val="Style15"/>
        <w:widowControl/>
        <w:tabs>
          <w:tab w:val="left" w:pos="1042"/>
          <w:tab w:val="left" w:pos="1134"/>
        </w:tabs>
        <w:spacing w:line="240" w:lineRule="auto"/>
        <w:ind w:firstLine="567"/>
        <w:jc w:val="right"/>
        <w:rPr>
          <w:rStyle w:val="FontStyle25"/>
          <w:b w:val="0"/>
          <w:sz w:val="28"/>
          <w:szCs w:val="28"/>
        </w:rPr>
      </w:pPr>
    </w:p>
    <w:p w14:paraId="36D86F5C" w14:textId="77777777" w:rsidR="00850927" w:rsidRPr="00986196" w:rsidRDefault="00850927" w:rsidP="00850927">
      <w:pPr>
        <w:pStyle w:val="Style15"/>
        <w:widowControl/>
        <w:tabs>
          <w:tab w:val="left" w:pos="1042"/>
          <w:tab w:val="left" w:pos="1134"/>
        </w:tabs>
        <w:spacing w:line="240" w:lineRule="auto"/>
        <w:ind w:firstLine="567"/>
        <w:jc w:val="left"/>
        <w:rPr>
          <w:rStyle w:val="FontStyle25"/>
          <w:sz w:val="28"/>
          <w:szCs w:val="28"/>
        </w:rPr>
      </w:pPr>
      <w:r w:rsidRPr="00986196">
        <w:rPr>
          <w:rStyle w:val="FontStyle25"/>
          <w:sz w:val="28"/>
          <w:szCs w:val="28"/>
        </w:rPr>
        <w:t xml:space="preserve">                                                                            УДК 616.36-008.8</w:t>
      </w:r>
    </w:p>
    <w:p w14:paraId="2834FF1B" w14:textId="77777777" w:rsidR="00850927" w:rsidRPr="00986196" w:rsidRDefault="00850927" w:rsidP="00850927">
      <w:pPr>
        <w:pStyle w:val="Style15"/>
        <w:widowControl/>
        <w:tabs>
          <w:tab w:val="left" w:pos="1042"/>
          <w:tab w:val="left" w:pos="1134"/>
        </w:tabs>
        <w:spacing w:line="240" w:lineRule="auto"/>
        <w:ind w:firstLine="567"/>
        <w:jc w:val="left"/>
        <w:rPr>
          <w:rStyle w:val="FontStyle25"/>
          <w:b w:val="0"/>
          <w:sz w:val="28"/>
          <w:szCs w:val="28"/>
        </w:rPr>
      </w:pPr>
      <w:r w:rsidRPr="00986196">
        <w:rPr>
          <w:rStyle w:val="FontStyle25"/>
          <w:sz w:val="28"/>
          <w:szCs w:val="28"/>
        </w:rPr>
        <w:t xml:space="preserve">                                                                             ББК 54.135я73</w:t>
      </w:r>
    </w:p>
    <w:p w14:paraId="142B6AC1" w14:textId="77777777" w:rsidR="00850927" w:rsidRPr="00986196" w:rsidRDefault="00850927" w:rsidP="00850927">
      <w:pPr>
        <w:pStyle w:val="Style15"/>
        <w:widowControl/>
        <w:tabs>
          <w:tab w:val="left" w:pos="1042"/>
          <w:tab w:val="left" w:pos="1134"/>
        </w:tabs>
        <w:spacing w:line="240" w:lineRule="auto"/>
        <w:ind w:firstLine="567"/>
        <w:jc w:val="right"/>
        <w:rPr>
          <w:rStyle w:val="FontStyle25"/>
          <w:sz w:val="28"/>
          <w:szCs w:val="28"/>
        </w:rPr>
      </w:pPr>
    </w:p>
    <w:p w14:paraId="60AB2D93" w14:textId="76565ADE" w:rsidR="00850927" w:rsidRPr="00B97B8B" w:rsidRDefault="00850927" w:rsidP="00B97B8B">
      <w:pPr>
        <w:pStyle w:val="Style15"/>
        <w:widowControl/>
        <w:tabs>
          <w:tab w:val="left" w:pos="1042"/>
          <w:tab w:val="left" w:pos="1134"/>
        </w:tabs>
        <w:spacing w:line="240" w:lineRule="auto"/>
        <w:ind w:firstLine="567"/>
        <w:rPr>
          <w:rStyle w:val="FontStyle25"/>
          <w:b w:val="0"/>
          <w:sz w:val="28"/>
          <w:szCs w:val="28"/>
        </w:rPr>
      </w:pPr>
      <w:r w:rsidRPr="00B97B8B">
        <w:rPr>
          <w:rStyle w:val="FontStyle25"/>
          <w:b w:val="0"/>
          <w:sz w:val="28"/>
          <w:szCs w:val="28"/>
        </w:rPr>
        <w:t>Утверждено и рекомендовано к изданию Комитетом по обеспечению качества образова</w:t>
      </w:r>
      <w:r w:rsidR="00B97B8B">
        <w:rPr>
          <w:rStyle w:val="FontStyle25"/>
          <w:b w:val="0"/>
          <w:sz w:val="28"/>
          <w:szCs w:val="28"/>
        </w:rPr>
        <w:t xml:space="preserve">тельных программ университета </w:t>
      </w:r>
      <w:r w:rsidRPr="00B97B8B">
        <w:rPr>
          <w:rStyle w:val="FontStyle25"/>
          <w:b w:val="0"/>
          <w:sz w:val="28"/>
          <w:szCs w:val="28"/>
        </w:rPr>
        <w:t>НАО «Медицинский университет Астана» в качестве дополнительной учебной литературы.</w:t>
      </w:r>
    </w:p>
    <w:p w14:paraId="22005AD6" w14:textId="77777777" w:rsidR="00850927" w:rsidRPr="00B97B8B" w:rsidRDefault="00850927" w:rsidP="00B97B8B">
      <w:pPr>
        <w:pStyle w:val="Style15"/>
        <w:widowControl/>
        <w:tabs>
          <w:tab w:val="left" w:pos="1042"/>
          <w:tab w:val="left" w:pos="1134"/>
        </w:tabs>
        <w:spacing w:line="240" w:lineRule="auto"/>
        <w:ind w:firstLine="567"/>
        <w:rPr>
          <w:rStyle w:val="FontStyle25"/>
          <w:b w:val="0"/>
          <w:sz w:val="28"/>
          <w:szCs w:val="28"/>
        </w:rPr>
      </w:pPr>
      <w:r w:rsidRPr="00B97B8B">
        <w:rPr>
          <w:rStyle w:val="FontStyle25"/>
          <w:b w:val="0"/>
          <w:sz w:val="28"/>
          <w:szCs w:val="28"/>
        </w:rPr>
        <w:t xml:space="preserve">Протокол №.__  от   «___» _______ 20     г  </w:t>
      </w:r>
    </w:p>
    <w:p w14:paraId="02A995F1" w14:textId="77777777" w:rsidR="00850927" w:rsidRPr="00986196" w:rsidRDefault="00850927" w:rsidP="00850927">
      <w:pPr>
        <w:pStyle w:val="Style15"/>
        <w:widowControl/>
        <w:tabs>
          <w:tab w:val="left" w:pos="1042"/>
          <w:tab w:val="left" w:pos="1134"/>
        </w:tabs>
        <w:spacing w:line="240" w:lineRule="auto"/>
        <w:ind w:firstLine="567"/>
        <w:jc w:val="right"/>
        <w:rPr>
          <w:b/>
          <w:sz w:val="28"/>
          <w:szCs w:val="28"/>
        </w:rPr>
      </w:pPr>
    </w:p>
    <w:p w14:paraId="3EE9FBFE" w14:textId="77777777" w:rsidR="00850927" w:rsidRPr="00986196" w:rsidRDefault="00850927" w:rsidP="00850927">
      <w:pPr>
        <w:pStyle w:val="Style15"/>
        <w:widowControl/>
        <w:tabs>
          <w:tab w:val="left" w:pos="1042"/>
          <w:tab w:val="left" w:pos="1134"/>
        </w:tabs>
        <w:spacing w:line="240" w:lineRule="auto"/>
        <w:ind w:firstLine="567"/>
        <w:jc w:val="right"/>
        <w:rPr>
          <w:b/>
          <w:sz w:val="28"/>
          <w:szCs w:val="28"/>
        </w:rPr>
      </w:pPr>
    </w:p>
    <w:p w14:paraId="31751705" w14:textId="64C40396" w:rsidR="00850927" w:rsidRPr="00986196" w:rsidRDefault="00850927" w:rsidP="00850927">
      <w:pPr>
        <w:pStyle w:val="Style15"/>
        <w:widowControl/>
        <w:tabs>
          <w:tab w:val="left" w:pos="1042"/>
          <w:tab w:val="left" w:pos="1134"/>
        </w:tabs>
        <w:spacing w:line="240" w:lineRule="auto"/>
        <w:ind w:firstLine="567"/>
        <w:jc w:val="right"/>
        <w:rPr>
          <w:rStyle w:val="FontStyle25"/>
          <w:sz w:val="28"/>
          <w:szCs w:val="28"/>
        </w:rPr>
      </w:pPr>
      <w:r w:rsidRPr="00986196">
        <w:rPr>
          <w:b/>
          <w:sz w:val="28"/>
          <w:szCs w:val="28"/>
        </w:rPr>
        <w:t xml:space="preserve">@  </w:t>
      </w:r>
      <w:r w:rsidR="00380830">
        <w:rPr>
          <w:b/>
          <w:sz w:val="28"/>
          <w:szCs w:val="28"/>
        </w:rPr>
        <w:t>Н.Д.</w:t>
      </w:r>
      <w:r w:rsidR="00380830">
        <w:rPr>
          <w:rStyle w:val="FontStyle25"/>
          <w:sz w:val="28"/>
          <w:szCs w:val="28"/>
        </w:rPr>
        <w:t>Иманбаева</w:t>
      </w:r>
      <w:r w:rsidRPr="00986196">
        <w:rPr>
          <w:rStyle w:val="FontStyle25"/>
          <w:sz w:val="28"/>
          <w:szCs w:val="28"/>
        </w:rPr>
        <w:t xml:space="preserve">, </w:t>
      </w:r>
      <w:r w:rsidR="00380830">
        <w:rPr>
          <w:rStyle w:val="FontStyle25"/>
          <w:sz w:val="28"/>
          <w:szCs w:val="28"/>
        </w:rPr>
        <w:t>А.Х.Альмухамедова,</w:t>
      </w:r>
      <w:r w:rsidRPr="00986196">
        <w:rPr>
          <w:rStyle w:val="FontStyle25"/>
          <w:b w:val="0"/>
          <w:sz w:val="28"/>
          <w:szCs w:val="28"/>
        </w:rPr>
        <w:t xml:space="preserve"> </w:t>
      </w:r>
      <w:r w:rsidRPr="00986196">
        <w:rPr>
          <w:b/>
          <w:sz w:val="28"/>
          <w:szCs w:val="28"/>
        </w:rPr>
        <w:t xml:space="preserve">2022 </w:t>
      </w:r>
    </w:p>
    <w:p w14:paraId="7400D9D4" w14:textId="77777777" w:rsidR="00850927" w:rsidRPr="00986196" w:rsidRDefault="00850927" w:rsidP="00850927">
      <w:pPr>
        <w:pStyle w:val="Style15"/>
        <w:widowControl/>
        <w:tabs>
          <w:tab w:val="left" w:pos="1042"/>
          <w:tab w:val="left" w:pos="1134"/>
        </w:tabs>
        <w:spacing w:line="240" w:lineRule="auto"/>
        <w:ind w:firstLine="567"/>
        <w:jc w:val="left"/>
        <w:rPr>
          <w:rStyle w:val="FontStyle25"/>
          <w:b w:val="0"/>
          <w:sz w:val="28"/>
          <w:szCs w:val="28"/>
        </w:rPr>
      </w:pPr>
    </w:p>
    <w:p w14:paraId="5FB19100" w14:textId="77777777" w:rsidR="00850927" w:rsidRPr="00986196" w:rsidRDefault="00850927" w:rsidP="00850927">
      <w:pPr>
        <w:pStyle w:val="Style15"/>
        <w:widowControl/>
        <w:tabs>
          <w:tab w:val="left" w:pos="1042"/>
          <w:tab w:val="left" w:pos="1134"/>
        </w:tabs>
        <w:spacing w:line="240" w:lineRule="auto"/>
        <w:ind w:firstLine="567"/>
        <w:jc w:val="left"/>
        <w:rPr>
          <w:rStyle w:val="FontStyle25"/>
          <w:b w:val="0"/>
          <w:sz w:val="28"/>
          <w:szCs w:val="28"/>
        </w:rPr>
      </w:pPr>
    </w:p>
    <w:p w14:paraId="3A1497EC" w14:textId="77777777" w:rsidR="00850927" w:rsidRPr="00986196" w:rsidRDefault="00850927" w:rsidP="00850927">
      <w:pPr>
        <w:pStyle w:val="Style15"/>
        <w:widowControl/>
        <w:tabs>
          <w:tab w:val="left" w:pos="1042"/>
          <w:tab w:val="left" w:pos="1134"/>
        </w:tabs>
        <w:spacing w:line="240" w:lineRule="auto"/>
        <w:ind w:firstLine="567"/>
        <w:jc w:val="left"/>
        <w:rPr>
          <w:rStyle w:val="FontStyle25"/>
          <w:sz w:val="28"/>
          <w:szCs w:val="28"/>
        </w:rPr>
      </w:pPr>
      <w:r w:rsidRPr="00986196">
        <w:rPr>
          <w:rStyle w:val="FontStyle25"/>
          <w:sz w:val="28"/>
          <w:szCs w:val="28"/>
        </w:rPr>
        <w:t>ISBN</w:t>
      </w:r>
    </w:p>
    <w:p w14:paraId="43151A4B" w14:textId="77777777" w:rsidR="00850927" w:rsidRDefault="00850927" w:rsidP="00850927">
      <w:pPr>
        <w:pStyle w:val="Style15"/>
        <w:widowControl/>
        <w:tabs>
          <w:tab w:val="left" w:pos="709"/>
          <w:tab w:val="left" w:pos="851"/>
        </w:tabs>
        <w:spacing w:line="240" w:lineRule="auto"/>
        <w:ind w:right="283" w:firstLine="567"/>
        <w:jc w:val="center"/>
        <w:rPr>
          <w:rStyle w:val="FontStyle25"/>
          <w:sz w:val="28"/>
          <w:szCs w:val="28"/>
        </w:rPr>
      </w:pPr>
    </w:p>
    <w:p w14:paraId="1B9E75C2" w14:textId="77777777" w:rsidR="00372CBD" w:rsidRDefault="00372CBD" w:rsidP="00850927">
      <w:pPr>
        <w:pStyle w:val="Style15"/>
        <w:widowControl/>
        <w:tabs>
          <w:tab w:val="left" w:pos="709"/>
          <w:tab w:val="left" w:pos="851"/>
        </w:tabs>
        <w:spacing w:line="240" w:lineRule="auto"/>
        <w:ind w:right="283" w:firstLine="567"/>
        <w:jc w:val="center"/>
        <w:rPr>
          <w:rStyle w:val="FontStyle25"/>
          <w:sz w:val="28"/>
          <w:szCs w:val="28"/>
        </w:rPr>
      </w:pPr>
    </w:p>
    <w:p w14:paraId="27B19896" w14:textId="50DA948C" w:rsidR="00850927" w:rsidRPr="00536164" w:rsidRDefault="00850927" w:rsidP="00850927">
      <w:pPr>
        <w:pStyle w:val="Style15"/>
        <w:widowControl/>
        <w:tabs>
          <w:tab w:val="left" w:pos="709"/>
          <w:tab w:val="left" w:pos="851"/>
        </w:tabs>
        <w:spacing w:line="240" w:lineRule="auto"/>
        <w:ind w:right="283" w:firstLine="567"/>
        <w:jc w:val="center"/>
        <w:rPr>
          <w:rStyle w:val="FontStyle25"/>
          <w:bCs w:val="0"/>
          <w:sz w:val="28"/>
          <w:szCs w:val="28"/>
        </w:rPr>
      </w:pPr>
      <w:r w:rsidRPr="00986196">
        <w:rPr>
          <w:rStyle w:val="FontStyle25"/>
          <w:sz w:val="28"/>
          <w:szCs w:val="28"/>
        </w:rPr>
        <w:lastRenderedPageBreak/>
        <w:t>СОДЕРЖАНИЕ</w:t>
      </w:r>
      <w:r w:rsidR="00536164">
        <w:rPr>
          <w:rStyle w:val="FontStyle25"/>
          <w:sz w:val="28"/>
          <w:szCs w:val="28"/>
        </w:rPr>
        <w:t xml:space="preserve"> </w:t>
      </w:r>
    </w:p>
    <w:tbl>
      <w:tblPr>
        <w:tblStyle w:val="a6"/>
        <w:tblW w:w="10207" w:type="dxa"/>
        <w:tblInd w:w="-431" w:type="dxa"/>
        <w:tblLayout w:type="fixed"/>
        <w:tblLook w:val="04A0" w:firstRow="1" w:lastRow="0" w:firstColumn="1" w:lastColumn="0" w:noHBand="0" w:noVBand="1"/>
      </w:tblPr>
      <w:tblGrid>
        <w:gridCol w:w="852"/>
        <w:gridCol w:w="7371"/>
        <w:gridCol w:w="1984"/>
      </w:tblGrid>
      <w:tr w:rsidR="00850927" w:rsidRPr="00986196" w14:paraId="497B1921" w14:textId="77777777" w:rsidTr="00F1394D">
        <w:tc>
          <w:tcPr>
            <w:tcW w:w="852" w:type="dxa"/>
          </w:tcPr>
          <w:p w14:paraId="6337836A" w14:textId="77777777" w:rsidR="00850927" w:rsidRPr="00986196" w:rsidRDefault="00850927" w:rsidP="00845F97">
            <w:pPr>
              <w:pStyle w:val="Style15"/>
              <w:widowControl/>
              <w:tabs>
                <w:tab w:val="left" w:pos="709"/>
                <w:tab w:val="left" w:pos="851"/>
              </w:tabs>
              <w:spacing w:line="240" w:lineRule="auto"/>
              <w:ind w:right="283" w:firstLine="567"/>
              <w:jc w:val="left"/>
              <w:rPr>
                <w:rStyle w:val="FontStyle25"/>
                <w:b w:val="0"/>
                <w:bCs w:val="0"/>
                <w:sz w:val="28"/>
                <w:szCs w:val="28"/>
              </w:rPr>
            </w:pPr>
          </w:p>
        </w:tc>
        <w:tc>
          <w:tcPr>
            <w:tcW w:w="7371" w:type="dxa"/>
          </w:tcPr>
          <w:p w14:paraId="63B959F0" w14:textId="77777777" w:rsidR="00850927" w:rsidRPr="00986196" w:rsidRDefault="00850927" w:rsidP="00380830">
            <w:pPr>
              <w:pStyle w:val="Style15"/>
              <w:widowControl/>
              <w:tabs>
                <w:tab w:val="left" w:pos="709"/>
                <w:tab w:val="left" w:pos="851"/>
              </w:tabs>
              <w:spacing w:line="240" w:lineRule="auto"/>
              <w:ind w:right="283"/>
              <w:jc w:val="left"/>
              <w:rPr>
                <w:rStyle w:val="FontStyle25"/>
                <w:bCs w:val="0"/>
                <w:sz w:val="28"/>
                <w:szCs w:val="28"/>
              </w:rPr>
            </w:pPr>
            <w:r w:rsidRPr="00986196">
              <w:rPr>
                <w:rStyle w:val="FontStyle25"/>
                <w:bCs w:val="0"/>
                <w:sz w:val="28"/>
                <w:szCs w:val="28"/>
              </w:rPr>
              <w:t>Список сокращений</w:t>
            </w:r>
          </w:p>
        </w:tc>
        <w:tc>
          <w:tcPr>
            <w:tcW w:w="1984" w:type="dxa"/>
          </w:tcPr>
          <w:p w14:paraId="58BC439F" w14:textId="722C72A2" w:rsidR="00850927" w:rsidRPr="00DB3FF7" w:rsidRDefault="00816185" w:rsidP="00845F9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4</w:t>
            </w:r>
          </w:p>
        </w:tc>
      </w:tr>
      <w:tr w:rsidR="00850927" w:rsidRPr="00986196" w14:paraId="05038988" w14:textId="77777777" w:rsidTr="00F1394D">
        <w:tc>
          <w:tcPr>
            <w:tcW w:w="852" w:type="dxa"/>
          </w:tcPr>
          <w:p w14:paraId="127FF62F" w14:textId="77777777" w:rsidR="00850927" w:rsidRPr="00986196" w:rsidRDefault="00850927" w:rsidP="00845F97">
            <w:pPr>
              <w:pStyle w:val="Style15"/>
              <w:widowControl/>
              <w:tabs>
                <w:tab w:val="left" w:pos="709"/>
                <w:tab w:val="left" w:pos="851"/>
              </w:tabs>
              <w:spacing w:line="240" w:lineRule="auto"/>
              <w:ind w:right="283" w:firstLine="567"/>
              <w:jc w:val="left"/>
              <w:rPr>
                <w:rStyle w:val="FontStyle25"/>
                <w:b w:val="0"/>
                <w:bCs w:val="0"/>
                <w:sz w:val="28"/>
                <w:szCs w:val="28"/>
              </w:rPr>
            </w:pPr>
          </w:p>
        </w:tc>
        <w:tc>
          <w:tcPr>
            <w:tcW w:w="7371" w:type="dxa"/>
          </w:tcPr>
          <w:p w14:paraId="521431D4" w14:textId="77777777" w:rsidR="00850927" w:rsidRPr="00986196" w:rsidRDefault="00850927" w:rsidP="00380830">
            <w:pPr>
              <w:pStyle w:val="Style15"/>
              <w:widowControl/>
              <w:tabs>
                <w:tab w:val="left" w:pos="709"/>
                <w:tab w:val="left" w:pos="851"/>
              </w:tabs>
              <w:spacing w:line="240" w:lineRule="auto"/>
              <w:ind w:right="283"/>
              <w:jc w:val="left"/>
              <w:rPr>
                <w:rStyle w:val="FontStyle25"/>
                <w:bCs w:val="0"/>
                <w:sz w:val="28"/>
                <w:szCs w:val="28"/>
              </w:rPr>
            </w:pPr>
            <w:r w:rsidRPr="00986196">
              <w:rPr>
                <w:rStyle w:val="FontStyle25"/>
                <w:bCs w:val="0"/>
                <w:sz w:val="28"/>
                <w:szCs w:val="28"/>
              </w:rPr>
              <w:t>Введение</w:t>
            </w:r>
          </w:p>
        </w:tc>
        <w:tc>
          <w:tcPr>
            <w:tcW w:w="1984" w:type="dxa"/>
          </w:tcPr>
          <w:p w14:paraId="6BC87A2A" w14:textId="7185790F" w:rsidR="00850927" w:rsidRPr="00DB3FF7" w:rsidRDefault="00CC0C50" w:rsidP="00845F9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7</w:t>
            </w:r>
          </w:p>
        </w:tc>
      </w:tr>
      <w:tr w:rsidR="00850927" w:rsidRPr="00986196" w14:paraId="468EDE15" w14:textId="77777777" w:rsidTr="00F1394D">
        <w:trPr>
          <w:trHeight w:val="286"/>
        </w:trPr>
        <w:tc>
          <w:tcPr>
            <w:tcW w:w="852" w:type="dxa"/>
          </w:tcPr>
          <w:p w14:paraId="73BFEC03" w14:textId="77777777" w:rsidR="00850927" w:rsidRPr="00986196"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sidRPr="00986196">
              <w:rPr>
                <w:rStyle w:val="FontStyle25"/>
                <w:b w:val="0"/>
                <w:bCs w:val="0"/>
                <w:sz w:val="28"/>
                <w:szCs w:val="28"/>
              </w:rPr>
              <w:t>1.</w:t>
            </w:r>
          </w:p>
        </w:tc>
        <w:tc>
          <w:tcPr>
            <w:tcW w:w="7371" w:type="dxa"/>
          </w:tcPr>
          <w:p w14:paraId="24CE257B" w14:textId="77777777" w:rsidR="00850927" w:rsidRPr="00380830" w:rsidRDefault="00850927" w:rsidP="00380830">
            <w:pPr>
              <w:pStyle w:val="af"/>
              <w:rPr>
                <w:rStyle w:val="FontStyle25"/>
                <w:bCs w:val="0"/>
                <w:sz w:val="28"/>
                <w:szCs w:val="28"/>
              </w:rPr>
            </w:pPr>
            <w:r w:rsidRPr="00380830">
              <w:rPr>
                <w:rFonts w:ascii="Times New Roman" w:hAnsi="Times New Roman" w:cs="Times New Roman"/>
                <w:sz w:val="28"/>
                <w:szCs w:val="28"/>
              </w:rPr>
              <w:t>Холестаз и механизмы его формирования</w:t>
            </w:r>
          </w:p>
        </w:tc>
        <w:tc>
          <w:tcPr>
            <w:tcW w:w="1984" w:type="dxa"/>
          </w:tcPr>
          <w:p w14:paraId="138092DD" w14:textId="671116A0" w:rsidR="00850927" w:rsidRPr="00536164" w:rsidRDefault="006C6047" w:rsidP="00D005E7">
            <w:pPr>
              <w:pStyle w:val="Style15"/>
              <w:widowControl/>
              <w:tabs>
                <w:tab w:val="left" w:pos="709"/>
                <w:tab w:val="left" w:pos="851"/>
              </w:tabs>
              <w:spacing w:line="240" w:lineRule="auto"/>
              <w:ind w:right="283" w:firstLine="567"/>
              <w:jc w:val="left"/>
              <w:rPr>
                <w:rStyle w:val="FontStyle25"/>
                <w:b w:val="0"/>
                <w:sz w:val="28"/>
                <w:szCs w:val="28"/>
                <w:highlight w:val="yellow"/>
              </w:rPr>
            </w:pPr>
            <w:r w:rsidRPr="006C6047">
              <w:rPr>
                <w:rStyle w:val="FontStyle25"/>
                <w:b w:val="0"/>
                <w:sz w:val="28"/>
                <w:szCs w:val="28"/>
              </w:rPr>
              <w:t>8</w:t>
            </w:r>
          </w:p>
        </w:tc>
      </w:tr>
      <w:tr w:rsidR="00850927" w:rsidRPr="00986196" w14:paraId="24BB4257" w14:textId="77777777" w:rsidTr="00F1394D">
        <w:tc>
          <w:tcPr>
            <w:tcW w:w="852" w:type="dxa"/>
          </w:tcPr>
          <w:p w14:paraId="71EAB580" w14:textId="77777777" w:rsidR="00850927" w:rsidRPr="00986196"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sidRPr="00986196">
              <w:rPr>
                <w:rStyle w:val="FontStyle25"/>
                <w:b w:val="0"/>
                <w:bCs w:val="0"/>
                <w:sz w:val="28"/>
                <w:szCs w:val="28"/>
              </w:rPr>
              <w:t>1.1.</w:t>
            </w:r>
          </w:p>
        </w:tc>
        <w:tc>
          <w:tcPr>
            <w:tcW w:w="7371" w:type="dxa"/>
          </w:tcPr>
          <w:p w14:paraId="5441E297" w14:textId="77777777" w:rsidR="00850927" w:rsidRPr="00380830" w:rsidRDefault="00850927" w:rsidP="00380830">
            <w:pPr>
              <w:pStyle w:val="af"/>
              <w:rPr>
                <w:rFonts w:ascii="Times New Roman" w:hAnsi="Times New Roman" w:cs="Times New Roman"/>
                <w:sz w:val="28"/>
                <w:szCs w:val="28"/>
              </w:rPr>
            </w:pPr>
            <w:r w:rsidRPr="00380830">
              <w:rPr>
                <w:rFonts w:ascii="Times New Roman" w:hAnsi="Times New Roman" w:cs="Times New Roman"/>
                <w:sz w:val="28"/>
                <w:szCs w:val="28"/>
              </w:rPr>
              <w:t>Определение, понятие холестаза</w:t>
            </w:r>
          </w:p>
        </w:tc>
        <w:tc>
          <w:tcPr>
            <w:tcW w:w="1984" w:type="dxa"/>
          </w:tcPr>
          <w:p w14:paraId="7E9E94B1" w14:textId="159DEFA3" w:rsidR="00850927" w:rsidRPr="00536164" w:rsidRDefault="00F1394D" w:rsidP="00D005E7">
            <w:pPr>
              <w:pStyle w:val="Style15"/>
              <w:widowControl/>
              <w:tabs>
                <w:tab w:val="left" w:pos="709"/>
                <w:tab w:val="left" w:pos="851"/>
              </w:tabs>
              <w:spacing w:line="240" w:lineRule="auto"/>
              <w:ind w:right="283" w:firstLine="567"/>
              <w:jc w:val="left"/>
              <w:rPr>
                <w:rStyle w:val="FontStyle25"/>
                <w:b w:val="0"/>
                <w:sz w:val="28"/>
                <w:szCs w:val="28"/>
                <w:highlight w:val="yellow"/>
              </w:rPr>
            </w:pPr>
            <w:r>
              <w:rPr>
                <w:rStyle w:val="FontStyle25"/>
                <w:b w:val="0"/>
                <w:sz w:val="28"/>
                <w:szCs w:val="28"/>
              </w:rPr>
              <w:t>8</w:t>
            </w:r>
          </w:p>
        </w:tc>
      </w:tr>
      <w:tr w:rsidR="00CC0C50" w:rsidRPr="00986196" w14:paraId="3F5F4641" w14:textId="77777777" w:rsidTr="00F1394D">
        <w:tc>
          <w:tcPr>
            <w:tcW w:w="852" w:type="dxa"/>
          </w:tcPr>
          <w:p w14:paraId="6B7B63E7" w14:textId="2C35B1F1" w:rsidR="00CC0C50" w:rsidRPr="00986196" w:rsidRDefault="00CC0C50"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1.2</w:t>
            </w:r>
          </w:p>
        </w:tc>
        <w:tc>
          <w:tcPr>
            <w:tcW w:w="7371" w:type="dxa"/>
          </w:tcPr>
          <w:p w14:paraId="77B48276" w14:textId="14F3500F" w:rsidR="00CC0C50" w:rsidRPr="00380830" w:rsidRDefault="00CC0C50" w:rsidP="00380830">
            <w:pPr>
              <w:pStyle w:val="af"/>
              <w:rPr>
                <w:rFonts w:ascii="Times New Roman" w:hAnsi="Times New Roman" w:cs="Times New Roman"/>
                <w:sz w:val="28"/>
                <w:szCs w:val="28"/>
              </w:rPr>
            </w:pPr>
            <w:r w:rsidRPr="00380830">
              <w:rPr>
                <w:rFonts w:ascii="Times New Roman" w:hAnsi="Times New Roman" w:cs="Times New Roman"/>
                <w:sz w:val="28"/>
                <w:szCs w:val="28"/>
              </w:rPr>
              <w:t>Классификация холестаза</w:t>
            </w:r>
          </w:p>
        </w:tc>
        <w:tc>
          <w:tcPr>
            <w:tcW w:w="1984" w:type="dxa"/>
          </w:tcPr>
          <w:p w14:paraId="62FDD849" w14:textId="66FF0F30" w:rsidR="00CC0C50" w:rsidRPr="00536164"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9</w:t>
            </w:r>
          </w:p>
        </w:tc>
      </w:tr>
      <w:tr w:rsidR="00850927" w:rsidRPr="00986196" w14:paraId="54F2F633" w14:textId="77777777" w:rsidTr="00F1394D">
        <w:tc>
          <w:tcPr>
            <w:tcW w:w="852" w:type="dxa"/>
          </w:tcPr>
          <w:p w14:paraId="3EECB6C8" w14:textId="49AC3ABD" w:rsidR="00850927" w:rsidRPr="00986196"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1.</w:t>
            </w:r>
            <w:r w:rsidR="00AB4EC5">
              <w:rPr>
                <w:rStyle w:val="FontStyle25"/>
                <w:b w:val="0"/>
                <w:bCs w:val="0"/>
                <w:sz w:val="28"/>
                <w:szCs w:val="28"/>
              </w:rPr>
              <w:t>3</w:t>
            </w:r>
          </w:p>
        </w:tc>
        <w:tc>
          <w:tcPr>
            <w:tcW w:w="7371" w:type="dxa"/>
          </w:tcPr>
          <w:p w14:paraId="1A2CF2D2" w14:textId="77777777" w:rsidR="00850927" w:rsidRPr="00380830" w:rsidRDefault="00850927" w:rsidP="00380830">
            <w:pPr>
              <w:pStyle w:val="af"/>
              <w:rPr>
                <w:rFonts w:ascii="Times New Roman" w:hAnsi="Times New Roman" w:cs="Times New Roman"/>
                <w:sz w:val="28"/>
                <w:szCs w:val="28"/>
              </w:rPr>
            </w:pPr>
            <w:r w:rsidRPr="00380830">
              <w:rPr>
                <w:rFonts w:ascii="Times New Roman" w:hAnsi="Times New Roman" w:cs="Times New Roman"/>
                <w:sz w:val="28"/>
                <w:szCs w:val="28"/>
              </w:rPr>
              <w:t xml:space="preserve">Этиология холестаза </w:t>
            </w:r>
          </w:p>
        </w:tc>
        <w:tc>
          <w:tcPr>
            <w:tcW w:w="1984" w:type="dxa"/>
          </w:tcPr>
          <w:p w14:paraId="496C25CD" w14:textId="61F68F82" w:rsidR="00850927" w:rsidRPr="00536164"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11</w:t>
            </w:r>
          </w:p>
        </w:tc>
      </w:tr>
      <w:tr w:rsidR="00850927" w:rsidRPr="00986196" w14:paraId="4B1BF970" w14:textId="77777777" w:rsidTr="00F1394D">
        <w:tc>
          <w:tcPr>
            <w:tcW w:w="852" w:type="dxa"/>
          </w:tcPr>
          <w:p w14:paraId="07DBDC5F" w14:textId="5D40884C" w:rsidR="00850927"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1.</w:t>
            </w:r>
            <w:r w:rsidR="00AB4EC5">
              <w:rPr>
                <w:rStyle w:val="FontStyle25"/>
                <w:b w:val="0"/>
                <w:bCs w:val="0"/>
                <w:sz w:val="28"/>
                <w:szCs w:val="28"/>
              </w:rPr>
              <w:t>3</w:t>
            </w:r>
            <w:r>
              <w:rPr>
                <w:rStyle w:val="FontStyle25"/>
                <w:b w:val="0"/>
                <w:bCs w:val="0"/>
                <w:sz w:val="28"/>
                <w:szCs w:val="28"/>
              </w:rPr>
              <w:t>.1</w:t>
            </w:r>
          </w:p>
        </w:tc>
        <w:tc>
          <w:tcPr>
            <w:tcW w:w="7371" w:type="dxa"/>
          </w:tcPr>
          <w:p w14:paraId="18A1D3D3" w14:textId="77777777" w:rsidR="00850927" w:rsidRPr="00380830" w:rsidRDefault="00850927" w:rsidP="00380830">
            <w:pPr>
              <w:pStyle w:val="af"/>
              <w:rPr>
                <w:rFonts w:ascii="Times New Roman" w:hAnsi="Times New Roman" w:cs="Times New Roman"/>
                <w:sz w:val="28"/>
                <w:szCs w:val="28"/>
              </w:rPr>
            </w:pPr>
            <w:r w:rsidRPr="00380830">
              <w:rPr>
                <w:rFonts w:ascii="Times New Roman" w:hAnsi="Times New Roman" w:cs="Times New Roman"/>
                <w:sz w:val="28"/>
                <w:szCs w:val="28"/>
              </w:rPr>
              <w:t>Внутрипеченочный холестаз</w:t>
            </w:r>
          </w:p>
        </w:tc>
        <w:tc>
          <w:tcPr>
            <w:tcW w:w="1984" w:type="dxa"/>
          </w:tcPr>
          <w:p w14:paraId="1347F8AE" w14:textId="4AEC5DB8" w:rsidR="00850927" w:rsidRPr="00536164"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13</w:t>
            </w:r>
          </w:p>
        </w:tc>
      </w:tr>
      <w:tr w:rsidR="00850927" w:rsidRPr="00986196" w14:paraId="14FA431F" w14:textId="77777777" w:rsidTr="00F1394D">
        <w:tc>
          <w:tcPr>
            <w:tcW w:w="852" w:type="dxa"/>
          </w:tcPr>
          <w:p w14:paraId="0B3D0972" w14:textId="610FB2CF" w:rsidR="00850927"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1.</w:t>
            </w:r>
            <w:r w:rsidR="00AB4EC5">
              <w:rPr>
                <w:rStyle w:val="FontStyle25"/>
                <w:b w:val="0"/>
                <w:bCs w:val="0"/>
                <w:sz w:val="28"/>
                <w:szCs w:val="28"/>
              </w:rPr>
              <w:t>3</w:t>
            </w:r>
            <w:r>
              <w:rPr>
                <w:rStyle w:val="FontStyle25"/>
                <w:b w:val="0"/>
                <w:bCs w:val="0"/>
                <w:sz w:val="28"/>
                <w:szCs w:val="28"/>
              </w:rPr>
              <w:t>.2</w:t>
            </w:r>
          </w:p>
        </w:tc>
        <w:tc>
          <w:tcPr>
            <w:tcW w:w="7371" w:type="dxa"/>
          </w:tcPr>
          <w:p w14:paraId="3FA00007" w14:textId="77777777" w:rsidR="00850927" w:rsidRPr="00380830" w:rsidRDefault="00850927" w:rsidP="00380830">
            <w:pPr>
              <w:pStyle w:val="af"/>
              <w:rPr>
                <w:rFonts w:ascii="Times New Roman" w:hAnsi="Times New Roman" w:cs="Times New Roman"/>
                <w:sz w:val="28"/>
                <w:szCs w:val="28"/>
              </w:rPr>
            </w:pPr>
            <w:r w:rsidRPr="00380830">
              <w:rPr>
                <w:rFonts w:ascii="Times New Roman" w:hAnsi="Times New Roman" w:cs="Times New Roman"/>
                <w:sz w:val="28"/>
                <w:szCs w:val="28"/>
              </w:rPr>
              <w:t>Внепеченочный холестаз</w:t>
            </w:r>
          </w:p>
        </w:tc>
        <w:tc>
          <w:tcPr>
            <w:tcW w:w="1984" w:type="dxa"/>
          </w:tcPr>
          <w:p w14:paraId="782DED6C" w14:textId="68D44078" w:rsidR="00850927" w:rsidRPr="00536164"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15</w:t>
            </w:r>
          </w:p>
        </w:tc>
      </w:tr>
      <w:tr w:rsidR="00850927" w:rsidRPr="00986196" w14:paraId="6332C6EF" w14:textId="77777777" w:rsidTr="00F1394D">
        <w:tc>
          <w:tcPr>
            <w:tcW w:w="852" w:type="dxa"/>
          </w:tcPr>
          <w:p w14:paraId="5FEDAB8A" w14:textId="18AC8119" w:rsidR="00850927"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1.</w:t>
            </w:r>
            <w:r w:rsidR="00AB4EC5">
              <w:rPr>
                <w:rStyle w:val="FontStyle25"/>
                <w:b w:val="0"/>
                <w:bCs w:val="0"/>
                <w:sz w:val="28"/>
                <w:szCs w:val="28"/>
              </w:rPr>
              <w:t>3</w:t>
            </w:r>
            <w:r>
              <w:rPr>
                <w:rStyle w:val="FontStyle25"/>
                <w:b w:val="0"/>
                <w:bCs w:val="0"/>
                <w:sz w:val="28"/>
                <w:szCs w:val="28"/>
              </w:rPr>
              <w:t>.3</w:t>
            </w:r>
          </w:p>
        </w:tc>
        <w:tc>
          <w:tcPr>
            <w:tcW w:w="7371" w:type="dxa"/>
          </w:tcPr>
          <w:p w14:paraId="3BDABE93" w14:textId="77777777" w:rsidR="00850927" w:rsidRPr="00380830" w:rsidRDefault="00850927" w:rsidP="00380830">
            <w:pPr>
              <w:pStyle w:val="af"/>
              <w:rPr>
                <w:rFonts w:ascii="Times New Roman" w:hAnsi="Times New Roman" w:cs="Times New Roman"/>
                <w:sz w:val="28"/>
                <w:szCs w:val="28"/>
              </w:rPr>
            </w:pPr>
            <w:r w:rsidRPr="00380830">
              <w:rPr>
                <w:rFonts w:ascii="Times New Roman" w:hAnsi="Times New Roman" w:cs="Times New Roman"/>
                <w:sz w:val="28"/>
                <w:szCs w:val="28"/>
              </w:rPr>
              <w:t>Лекарственно-индуцированный холестаз</w:t>
            </w:r>
          </w:p>
        </w:tc>
        <w:tc>
          <w:tcPr>
            <w:tcW w:w="1984" w:type="dxa"/>
          </w:tcPr>
          <w:p w14:paraId="51CDE764" w14:textId="31BA39A0" w:rsidR="00850927" w:rsidRPr="00536164"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16</w:t>
            </w:r>
          </w:p>
        </w:tc>
      </w:tr>
      <w:tr w:rsidR="00850927" w:rsidRPr="00986196" w14:paraId="49BD1737" w14:textId="77777777" w:rsidTr="00F1394D">
        <w:tc>
          <w:tcPr>
            <w:tcW w:w="852" w:type="dxa"/>
          </w:tcPr>
          <w:p w14:paraId="2E06B656" w14:textId="5CD81A0C" w:rsidR="00850927"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1.</w:t>
            </w:r>
            <w:r w:rsidR="00AB4EC5">
              <w:rPr>
                <w:rStyle w:val="FontStyle25"/>
                <w:b w:val="0"/>
                <w:bCs w:val="0"/>
                <w:sz w:val="28"/>
                <w:szCs w:val="28"/>
              </w:rPr>
              <w:t>3</w:t>
            </w:r>
            <w:r>
              <w:rPr>
                <w:rStyle w:val="FontStyle25"/>
                <w:b w:val="0"/>
                <w:bCs w:val="0"/>
                <w:sz w:val="28"/>
                <w:szCs w:val="28"/>
              </w:rPr>
              <w:t>.4</w:t>
            </w:r>
          </w:p>
        </w:tc>
        <w:tc>
          <w:tcPr>
            <w:tcW w:w="7371" w:type="dxa"/>
          </w:tcPr>
          <w:p w14:paraId="528DD037" w14:textId="5053454B" w:rsidR="00850927" w:rsidRPr="00380830" w:rsidRDefault="00850927" w:rsidP="00380830">
            <w:pPr>
              <w:pStyle w:val="af"/>
              <w:rPr>
                <w:rFonts w:ascii="Times New Roman" w:hAnsi="Times New Roman" w:cs="Times New Roman"/>
                <w:bCs/>
                <w:sz w:val="28"/>
                <w:szCs w:val="28"/>
              </w:rPr>
            </w:pPr>
            <w:r w:rsidRPr="00380830">
              <w:rPr>
                <w:rFonts w:ascii="Times New Roman" w:hAnsi="Times New Roman" w:cs="Times New Roman"/>
                <w:b/>
                <w:sz w:val="28"/>
                <w:szCs w:val="28"/>
              </w:rPr>
              <w:t xml:space="preserve"> </w:t>
            </w:r>
            <w:r w:rsidRPr="00380830">
              <w:rPr>
                <w:rFonts w:ascii="Times New Roman" w:hAnsi="Times New Roman" w:cs="Times New Roman"/>
                <w:bCs/>
                <w:sz w:val="28"/>
                <w:szCs w:val="28"/>
              </w:rPr>
              <w:t>Гены-кандидаты холеста</w:t>
            </w:r>
            <w:r w:rsidR="00AB4EC5" w:rsidRPr="00380830">
              <w:rPr>
                <w:rFonts w:ascii="Times New Roman" w:hAnsi="Times New Roman" w:cs="Times New Roman"/>
                <w:bCs/>
                <w:sz w:val="28"/>
                <w:szCs w:val="28"/>
              </w:rPr>
              <w:t>тических забоеваний</w:t>
            </w:r>
          </w:p>
        </w:tc>
        <w:tc>
          <w:tcPr>
            <w:tcW w:w="1984" w:type="dxa"/>
          </w:tcPr>
          <w:p w14:paraId="2579B90E" w14:textId="50417688" w:rsidR="00850927" w:rsidRPr="00536164"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17</w:t>
            </w:r>
          </w:p>
        </w:tc>
      </w:tr>
      <w:tr w:rsidR="00850927" w:rsidRPr="00986196" w14:paraId="53F63172" w14:textId="77777777" w:rsidTr="00F1394D">
        <w:tc>
          <w:tcPr>
            <w:tcW w:w="852" w:type="dxa"/>
          </w:tcPr>
          <w:p w14:paraId="265A8310" w14:textId="77777777" w:rsidR="00850927" w:rsidRPr="00986196"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sidRPr="00986196">
              <w:rPr>
                <w:rStyle w:val="FontStyle25"/>
                <w:b w:val="0"/>
                <w:bCs w:val="0"/>
                <w:sz w:val="28"/>
                <w:szCs w:val="28"/>
              </w:rPr>
              <w:t>1.</w:t>
            </w:r>
            <w:r>
              <w:rPr>
                <w:rStyle w:val="FontStyle25"/>
                <w:b w:val="0"/>
                <w:bCs w:val="0"/>
                <w:sz w:val="28"/>
                <w:szCs w:val="28"/>
              </w:rPr>
              <w:t>4</w:t>
            </w:r>
          </w:p>
        </w:tc>
        <w:tc>
          <w:tcPr>
            <w:tcW w:w="7371" w:type="dxa"/>
          </w:tcPr>
          <w:p w14:paraId="7962BC59" w14:textId="326DCC85" w:rsidR="00850927" w:rsidRPr="00380830" w:rsidRDefault="00AB4EC5" w:rsidP="00380830">
            <w:pPr>
              <w:pStyle w:val="af"/>
              <w:rPr>
                <w:rFonts w:ascii="Times New Roman" w:hAnsi="Times New Roman" w:cs="Times New Roman"/>
                <w:sz w:val="28"/>
                <w:szCs w:val="28"/>
              </w:rPr>
            </w:pPr>
            <w:r w:rsidRPr="00380830">
              <w:rPr>
                <w:rFonts w:ascii="Times New Roman" w:hAnsi="Times New Roman" w:cs="Times New Roman"/>
                <w:sz w:val="28"/>
                <w:szCs w:val="28"/>
              </w:rPr>
              <w:t xml:space="preserve">Патогенетические </w:t>
            </w:r>
            <w:r w:rsidR="00850927" w:rsidRPr="00380830">
              <w:rPr>
                <w:rFonts w:ascii="Times New Roman" w:hAnsi="Times New Roman" w:cs="Times New Roman"/>
                <w:sz w:val="28"/>
                <w:szCs w:val="28"/>
              </w:rPr>
              <w:t>механизмы формирования холестаза</w:t>
            </w:r>
          </w:p>
        </w:tc>
        <w:tc>
          <w:tcPr>
            <w:tcW w:w="1984" w:type="dxa"/>
          </w:tcPr>
          <w:p w14:paraId="5BE0A3BB" w14:textId="7A6D1D37" w:rsidR="00850927" w:rsidRPr="00536164"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20</w:t>
            </w:r>
          </w:p>
        </w:tc>
      </w:tr>
      <w:tr w:rsidR="00850927" w:rsidRPr="00986196" w14:paraId="32D20FB6" w14:textId="77777777" w:rsidTr="00F1394D">
        <w:trPr>
          <w:trHeight w:val="252"/>
        </w:trPr>
        <w:tc>
          <w:tcPr>
            <w:tcW w:w="852" w:type="dxa"/>
          </w:tcPr>
          <w:p w14:paraId="26D3CD90" w14:textId="77777777" w:rsidR="00850927" w:rsidRPr="00986196"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sidRPr="00986196">
              <w:rPr>
                <w:rStyle w:val="FontStyle25"/>
                <w:b w:val="0"/>
                <w:bCs w:val="0"/>
                <w:sz w:val="28"/>
                <w:szCs w:val="28"/>
              </w:rPr>
              <w:t>2</w:t>
            </w:r>
          </w:p>
        </w:tc>
        <w:tc>
          <w:tcPr>
            <w:tcW w:w="7371" w:type="dxa"/>
          </w:tcPr>
          <w:p w14:paraId="2681DD6A" w14:textId="77777777" w:rsidR="00850927" w:rsidRPr="00380830" w:rsidRDefault="00850927" w:rsidP="00380830">
            <w:pPr>
              <w:pStyle w:val="af"/>
              <w:rPr>
                <w:rFonts w:ascii="Times New Roman" w:hAnsi="Times New Roman" w:cs="Times New Roman"/>
                <w:sz w:val="28"/>
                <w:szCs w:val="28"/>
              </w:rPr>
            </w:pPr>
            <w:r w:rsidRPr="00380830">
              <w:rPr>
                <w:rFonts w:ascii="Times New Roman" w:hAnsi="Times New Roman" w:cs="Times New Roman"/>
                <w:sz w:val="28"/>
                <w:szCs w:val="28"/>
              </w:rPr>
              <w:t>Клинические проявления и диагностика холестаза</w:t>
            </w:r>
          </w:p>
        </w:tc>
        <w:tc>
          <w:tcPr>
            <w:tcW w:w="1984" w:type="dxa"/>
          </w:tcPr>
          <w:p w14:paraId="5F17E5A7" w14:textId="4706B0B4" w:rsidR="00850927" w:rsidRPr="00DB3FF7"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23</w:t>
            </w:r>
          </w:p>
        </w:tc>
      </w:tr>
      <w:tr w:rsidR="00850927" w:rsidRPr="00986196" w14:paraId="250BB6FA" w14:textId="77777777" w:rsidTr="00F1394D">
        <w:tc>
          <w:tcPr>
            <w:tcW w:w="852" w:type="dxa"/>
          </w:tcPr>
          <w:p w14:paraId="3FB17D01" w14:textId="77777777" w:rsidR="00850927" w:rsidRPr="00986196"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sidRPr="00986196">
              <w:rPr>
                <w:rStyle w:val="FontStyle25"/>
                <w:b w:val="0"/>
                <w:bCs w:val="0"/>
                <w:sz w:val="28"/>
                <w:szCs w:val="28"/>
              </w:rPr>
              <w:t>2.1.</w:t>
            </w:r>
          </w:p>
        </w:tc>
        <w:tc>
          <w:tcPr>
            <w:tcW w:w="7371" w:type="dxa"/>
          </w:tcPr>
          <w:p w14:paraId="17155892" w14:textId="7A8DF145" w:rsidR="00850927" w:rsidRPr="00380830" w:rsidRDefault="00850927" w:rsidP="00380830">
            <w:pPr>
              <w:pStyle w:val="af"/>
              <w:rPr>
                <w:rFonts w:ascii="Times New Roman" w:hAnsi="Times New Roman" w:cs="Times New Roman"/>
                <w:w w:val="105"/>
                <w:sz w:val="28"/>
                <w:szCs w:val="28"/>
              </w:rPr>
            </w:pPr>
            <w:r w:rsidRPr="00380830">
              <w:rPr>
                <w:rFonts w:ascii="Times New Roman" w:hAnsi="Times New Roman" w:cs="Times New Roman"/>
                <w:sz w:val="28"/>
                <w:szCs w:val="28"/>
              </w:rPr>
              <w:t xml:space="preserve">Клинические проявления </w:t>
            </w:r>
            <w:r w:rsidR="00AB4EC5" w:rsidRPr="00380830">
              <w:rPr>
                <w:rFonts w:ascii="Times New Roman" w:hAnsi="Times New Roman" w:cs="Times New Roman"/>
                <w:sz w:val="28"/>
                <w:szCs w:val="28"/>
              </w:rPr>
              <w:t xml:space="preserve">синдрома </w:t>
            </w:r>
            <w:r w:rsidRPr="00380830">
              <w:rPr>
                <w:rFonts w:ascii="Times New Roman" w:hAnsi="Times New Roman" w:cs="Times New Roman"/>
                <w:sz w:val="28"/>
                <w:szCs w:val="28"/>
              </w:rPr>
              <w:t>холестаза</w:t>
            </w:r>
          </w:p>
        </w:tc>
        <w:tc>
          <w:tcPr>
            <w:tcW w:w="1984" w:type="dxa"/>
          </w:tcPr>
          <w:p w14:paraId="28F39E46" w14:textId="66B5CE9E" w:rsidR="00850927" w:rsidRPr="00DB3FF7"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23</w:t>
            </w:r>
          </w:p>
        </w:tc>
      </w:tr>
      <w:tr w:rsidR="00850927" w:rsidRPr="00986196" w14:paraId="2E69EC09" w14:textId="77777777" w:rsidTr="00F1394D">
        <w:tc>
          <w:tcPr>
            <w:tcW w:w="852" w:type="dxa"/>
          </w:tcPr>
          <w:p w14:paraId="4D775C9A" w14:textId="77777777" w:rsidR="00850927" w:rsidRPr="00986196"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2.2</w:t>
            </w:r>
          </w:p>
        </w:tc>
        <w:tc>
          <w:tcPr>
            <w:tcW w:w="7371" w:type="dxa"/>
          </w:tcPr>
          <w:p w14:paraId="77285A3B" w14:textId="66137C72" w:rsidR="00850927" w:rsidRPr="00380830" w:rsidRDefault="00850927" w:rsidP="00380830">
            <w:pPr>
              <w:pStyle w:val="af"/>
              <w:rPr>
                <w:rFonts w:ascii="Times New Roman" w:hAnsi="Times New Roman" w:cs="Times New Roman"/>
                <w:sz w:val="28"/>
                <w:szCs w:val="28"/>
              </w:rPr>
            </w:pPr>
            <w:r w:rsidRPr="00380830">
              <w:rPr>
                <w:rFonts w:ascii="Times New Roman" w:hAnsi="Times New Roman" w:cs="Times New Roman"/>
                <w:sz w:val="28"/>
                <w:szCs w:val="28"/>
              </w:rPr>
              <w:t xml:space="preserve">Лабораторные </w:t>
            </w:r>
            <w:r w:rsidR="00AB4EC5" w:rsidRPr="00380830">
              <w:rPr>
                <w:rFonts w:ascii="Times New Roman" w:hAnsi="Times New Roman" w:cs="Times New Roman"/>
                <w:sz w:val="28"/>
                <w:szCs w:val="28"/>
              </w:rPr>
              <w:t>маркеры</w:t>
            </w:r>
            <w:r w:rsidRPr="00380830">
              <w:rPr>
                <w:rFonts w:ascii="Times New Roman" w:hAnsi="Times New Roman" w:cs="Times New Roman"/>
                <w:sz w:val="28"/>
                <w:szCs w:val="28"/>
              </w:rPr>
              <w:t xml:space="preserve"> холестаза</w:t>
            </w:r>
          </w:p>
        </w:tc>
        <w:tc>
          <w:tcPr>
            <w:tcW w:w="1984" w:type="dxa"/>
          </w:tcPr>
          <w:p w14:paraId="621A84EA" w14:textId="75814493" w:rsidR="00850927" w:rsidRPr="00DB3FF7"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26</w:t>
            </w:r>
          </w:p>
        </w:tc>
      </w:tr>
      <w:tr w:rsidR="00850927" w:rsidRPr="00986196" w14:paraId="4BA09DCD" w14:textId="77777777" w:rsidTr="00F1394D">
        <w:tc>
          <w:tcPr>
            <w:tcW w:w="852" w:type="dxa"/>
          </w:tcPr>
          <w:p w14:paraId="3090E5BE" w14:textId="77777777" w:rsidR="00850927"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3</w:t>
            </w:r>
          </w:p>
        </w:tc>
        <w:tc>
          <w:tcPr>
            <w:tcW w:w="7371" w:type="dxa"/>
          </w:tcPr>
          <w:p w14:paraId="41CA8702" w14:textId="77777777" w:rsidR="00850927" w:rsidRDefault="00850927" w:rsidP="00380830">
            <w:pPr>
              <w:pStyle w:val="a4"/>
              <w:shd w:val="clear" w:color="auto" w:fill="FFFFFF"/>
              <w:spacing w:before="0" w:beforeAutospacing="0" w:after="0" w:afterAutospacing="0"/>
              <w:ind w:hanging="39"/>
              <w:rPr>
                <w:sz w:val="28"/>
                <w:szCs w:val="28"/>
              </w:rPr>
            </w:pPr>
            <w:r>
              <w:rPr>
                <w:sz w:val="28"/>
                <w:szCs w:val="28"/>
              </w:rPr>
              <w:t xml:space="preserve">Диагностика холестаза </w:t>
            </w:r>
          </w:p>
        </w:tc>
        <w:tc>
          <w:tcPr>
            <w:tcW w:w="1984" w:type="dxa"/>
          </w:tcPr>
          <w:p w14:paraId="11AA4187" w14:textId="67C46C72" w:rsidR="00850927" w:rsidRPr="00DB3FF7"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29</w:t>
            </w:r>
          </w:p>
        </w:tc>
      </w:tr>
      <w:tr w:rsidR="00850927" w:rsidRPr="00986196" w14:paraId="7F2F6E88" w14:textId="77777777" w:rsidTr="00F1394D">
        <w:tc>
          <w:tcPr>
            <w:tcW w:w="852" w:type="dxa"/>
          </w:tcPr>
          <w:p w14:paraId="5096FA32" w14:textId="76404E53" w:rsidR="00850927"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3.</w:t>
            </w:r>
            <w:r w:rsidR="00AB4EC5">
              <w:rPr>
                <w:rStyle w:val="FontStyle25"/>
                <w:b w:val="0"/>
                <w:bCs w:val="0"/>
                <w:sz w:val="28"/>
                <w:szCs w:val="28"/>
              </w:rPr>
              <w:t>1</w:t>
            </w:r>
          </w:p>
        </w:tc>
        <w:tc>
          <w:tcPr>
            <w:tcW w:w="7371" w:type="dxa"/>
          </w:tcPr>
          <w:p w14:paraId="4B092E33" w14:textId="174FB913" w:rsidR="00850927" w:rsidRDefault="00AB4EC5" w:rsidP="00380830">
            <w:pPr>
              <w:pStyle w:val="a4"/>
              <w:shd w:val="clear" w:color="auto" w:fill="FFFFFF"/>
              <w:spacing w:before="0" w:beforeAutospacing="0" w:after="0" w:afterAutospacing="0"/>
              <w:ind w:hanging="39"/>
              <w:rPr>
                <w:sz w:val="28"/>
                <w:szCs w:val="28"/>
              </w:rPr>
            </w:pPr>
            <w:r>
              <w:rPr>
                <w:sz w:val="28"/>
                <w:szCs w:val="28"/>
              </w:rPr>
              <w:t xml:space="preserve">Современный </w:t>
            </w:r>
            <w:r w:rsidR="00850927">
              <w:rPr>
                <w:sz w:val="28"/>
                <w:szCs w:val="28"/>
              </w:rPr>
              <w:t xml:space="preserve">методический подход к диагностике холестаза </w:t>
            </w:r>
          </w:p>
        </w:tc>
        <w:tc>
          <w:tcPr>
            <w:tcW w:w="1984" w:type="dxa"/>
          </w:tcPr>
          <w:p w14:paraId="3A3E32CB" w14:textId="7B30C292" w:rsidR="00850927" w:rsidRPr="00DB3FF7"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29</w:t>
            </w:r>
          </w:p>
        </w:tc>
      </w:tr>
      <w:tr w:rsidR="00850927" w:rsidRPr="00986196" w14:paraId="7CE7FAFD" w14:textId="77777777" w:rsidTr="00F1394D">
        <w:tc>
          <w:tcPr>
            <w:tcW w:w="852" w:type="dxa"/>
          </w:tcPr>
          <w:p w14:paraId="59B060F9" w14:textId="72B2E9FF" w:rsidR="00850927"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3.</w:t>
            </w:r>
            <w:r w:rsidR="00AB4EC5">
              <w:rPr>
                <w:rStyle w:val="FontStyle25"/>
                <w:b w:val="0"/>
                <w:bCs w:val="0"/>
                <w:sz w:val="28"/>
                <w:szCs w:val="28"/>
              </w:rPr>
              <w:t>2</w:t>
            </w:r>
          </w:p>
        </w:tc>
        <w:tc>
          <w:tcPr>
            <w:tcW w:w="7371" w:type="dxa"/>
          </w:tcPr>
          <w:p w14:paraId="5E851D2D" w14:textId="77777777" w:rsidR="00850927" w:rsidRDefault="00850927" w:rsidP="00380830">
            <w:pPr>
              <w:pStyle w:val="a4"/>
              <w:shd w:val="clear" w:color="auto" w:fill="FFFFFF"/>
              <w:spacing w:before="0" w:beforeAutospacing="0" w:after="0" w:afterAutospacing="0"/>
              <w:ind w:hanging="39"/>
              <w:rPr>
                <w:sz w:val="28"/>
                <w:szCs w:val="28"/>
              </w:rPr>
            </w:pPr>
            <w:r>
              <w:rPr>
                <w:sz w:val="28"/>
                <w:szCs w:val="28"/>
              </w:rPr>
              <w:t xml:space="preserve">Инструментальные методы верификации причин холестаза </w:t>
            </w:r>
          </w:p>
        </w:tc>
        <w:tc>
          <w:tcPr>
            <w:tcW w:w="1984" w:type="dxa"/>
          </w:tcPr>
          <w:p w14:paraId="33BD36B1" w14:textId="18A54EF5" w:rsidR="00850927" w:rsidRPr="00DB3FF7"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30</w:t>
            </w:r>
          </w:p>
        </w:tc>
      </w:tr>
      <w:tr w:rsidR="00850927" w:rsidRPr="00986196" w14:paraId="1117F098" w14:textId="77777777" w:rsidTr="00F1394D">
        <w:tc>
          <w:tcPr>
            <w:tcW w:w="852" w:type="dxa"/>
          </w:tcPr>
          <w:p w14:paraId="6A94C22E" w14:textId="1172027B" w:rsidR="00850927"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3.</w:t>
            </w:r>
            <w:r w:rsidR="00AB4EC5">
              <w:rPr>
                <w:rStyle w:val="FontStyle25"/>
                <w:b w:val="0"/>
                <w:bCs w:val="0"/>
                <w:sz w:val="28"/>
                <w:szCs w:val="28"/>
              </w:rPr>
              <w:t>3</w:t>
            </w:r>
          </w:p>
        </w:tc>
        <w:tc>
          <w:tcPr>
            <w:tcW w:w="7371" w:type="dxa"/>
          </w:tcPr>
          <w:p w14:paraId="67EA4BBB" w14:textId="30549321" w:rsidR="00850927" w:rsidRDefault="00850927" w:rsidP="00380830">
            <w:pPr>
              <w:pStyle w:val="a4"/>
              <w:shd w:val="clear" w:color="auto" w:fill="FFFFFF"/>
              <w:spacing w:before="0" w:beforeAutospacing="0" w:after="0" w:afterAutospacing="0"/>
              <w:ind w:hanging="39"/>
              <w:rPr>
                <w:sz w:val="28"/>
                <w:szCs w:val="28"/>
              </w:rPr>
            </w:pPr>
            <w:r>
              <w:rPr>
                <w:sz w:val="28"/>
                <w:szCs w:val="28"/>
              </w:rPr>
              <w:t xml:space="preserve">Гистологические </w:t>
            </w:r>
            <w:r w:rsidR="00AB4EC5">
              <w:rPr>
                <w:sz w:val="28"/>
                <w:szCs w:val="28"/>
              </w:rPr>
              <w:t>критерии</w:t>
            </w:r>
            <w:r>
              <w:rPr>
                <w:sz w:val="28"/>
                <w:szCs w:val="28"/>
              </w:rPr>
              <w:t xml:space="preserve"> холестаза</w:t>
            </w:r>
            <w:r w:rsidR="00AB4EC5">
              <w:rPr>
                <w:sz w:val="28"/>
                <w:szCs w:val="28"/>
              </w:rPr>
              <w:t xml:space="preserve"> при б</w:t>
            </w:r>
            <w:r>
              <w:rPr>
                <w:sz w:val="28"/>
                <w:szCs w:val="28"/>
              </w:rPr>
              <w:t>иопси</w:t>
            </w:r>
            <w:r w:rsidR="00AB4EC5">
              <w:rPr>
                <w:sz w:val="28"/>
                <w:szCs w:val="28"/>
              </w:rPr>
              <w:t>и</w:t>
            </w:r>
            <w:r>
              <w:rPr>
                <w:sz w:val="28"/>
                <w:szCs w:val="28"/>
              </w:rPr>
              <w:t xml:space="preserve"> печени</w:t>
            </w:r>
          </w:p>
        </w:tc>
        <w:tc>
          <w:tcPr>
            <w:tcW w:w="1984" w:type="dxa"/>
          </w:tcPr>
          <w:p w14:paraId="226829CA" w14:textId="18D2C07B" w:rsidR="00850927"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32</w:t>
            </w:r>
          </w:p>
        </w:tc>
      </w:tr>
      <w:tr w:rsidR="00850927" w:rsidRPr="00986196" w14:paraId="71A6458E" w14:textId="77777777" w:rsidTr="00F1394D">
        <w:tc>
          <w:tcPr>
            <w:tcW w:w="852" w:type="dxa"/>
          </w:tcPr>
          <w:p w14:paraId="5E75B243" w14:textId="77777777" w:rsidR="00850927" w:rsidRPr="00986196" w:rsidRDefault="00850927" w:rsidP="00380830">
            <w:pPr>
              <w:pStyle w:val="Style15"/>
              <w:widowControl/>
              <w:tabs>
                <w:tab w:val="left" w:pos="709"/>
                <w:tab w:val="left" w:pos="851"/>
              </w:tabs>
              <w:spacing w:line="240" w:lineRule="auto"/>
              <w:ind w:right="-176" w:firstLine="34"/>
              <w:jc w:val="left"/>
              <w:rPr>
                <w:rStyle w:val="FontStyle25"/>
                <w:b w:val="0"/>
                <w:bCs w:val="0"/>
                <w:sz w:val="28"/>
                <w:szCs w:val="28"/>
              </w:rPr>
            </w:pPr>
            <w:r>
              <w:rPr>
                <w:rStyle w:val="FontStyle25"/>
                <w:b w:val="0"/>
                <w:bCs w:val="0"/>
                <w:sz w:val="28"/>
                <w:szCs w:val="28"/>
              </w:rPr>
              <w:t>4</w:t>
            </w:r>
          </w:p>
        </w:tc>
        <w:tc>
          <w:tcPr>
            <w:tcW w:w="7371" w:type="dxa"/>
          </w:tcPr>
          <w:p w14:paraId="64449346" w14:textId="77777777" w:rsidR="00850927" w:rsidRPr="00986196" w:rsidRDefault="00850927" w:rsidP="00380830">
            <w:pPr>
              <w:pStyle w:val="a4"/>
              <w:shd w:val="clear" w:color="auto" w:fill="FFFFFF"/>
              <w:spacing w:before="0" w:beforeAutospacing="0" w:after="0" w:afterAutospacing="0"/>
              <w:ind w:hanging="39"/>
              <w:rPr>
                <w:sz w:val="28"/>
                <w:szCs w:val="28"/>
              </w:rPr>
            </w:pPr>
            <w:r>
              <w:rPr>
                <w:sz w:val="28"/>
                <w:szCs w:val="28"/>
              </w:rPr>
              <w:t>Дифференциальная диагностика холестаза</w:t>
            </w:r>
          </w:p>
        </w:tc>
        <w:tc>
          <w:tcPr>
            <w:tcW w:w="1984" w:type="dxa"/>
          </w:tcPr>
          <w:p w14:paraId="35D2C397" w14:textId="682F005A" w:rsidR="00850927" w:rsidRPr="00DA4A7F" w:rsidRDefault="00F1394D" w:rsidP="00D005E7">
            <w:pPr>
              <w:pStyle w:val="Style15"/>
              <w:widowControl/>
              <w:tabs>
                <w:tab w:val="left" w:pos="709"/>
                <w:tab w:val="left" w:pos="851"/>
              </w:tabs>
              <w:spacing w:line="240" w:lineRule="auto"/>
              <w:ind w:right="283" w:firstLine="567"/>
              <w:jc w:val="left"/>
              <w:rPr>
                <w:rStyle w:val="FontStyle25"/>
                <w:b w:val="0"/>
                <w:sz w:val="28"/>
                <w:szCs w:val="28"/>
              </w:rPr>
            </w:pPr>
            <w:r>
              <w:rPr>
                <w:rStyle w:val="FontStyle25"/>
                <w:b w:val="0"/>
                <w:sz w:val="28"/>
                <w:szCs w:val="28"/>
              </w:rPr>
              <w:t>35</w:t>
            </w:r>
          </w:p>
        </w:tc>
      </w:tr>
      <w:tr w:rsidR="00850927" w:rsidRPr="00986196" w14:paraId="6ED796F1" w14:textId="77777777" w:rsidTr="00F1394D">
        <w:tc>
          <w:tcPr>
            <w:tcW w:w="852" w:type="dxa"/>
          </w:tcPr>
          <w:p w14:paraId="090FC58B" w14:textId="77777777" w:rsidR="00850927" w:rsidRPr="00986196" w:rsidRDefault="00850927"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5</w:t>
            </w:r>
          </w:p>
        </w:tc>
        <w:tc>
          <w:tcPr>
            <w:tcW w:w="7371" w:type="dxa"/>
          </w:tcPr>
          <w:p w14:paraId="3D1A22DD" w14:textId="23D84B76" w:rsidR="00850927" w:rsidRPr="00986196" w:rsidRDefault="00AB4EC5" w:rsidP="00380830">
            <w:pPr>
              <w:pStyle w:val="Style15"/>
              <w:widowControl/>
              <w:tabs>
                <w:tab w:val="left" w:pos="709"/>
                <w:tab w:val="left" w:pos="851"/>
              </w:tabs>
              <w:spacing w:line="240" w:lineRule="auto"/>
              <w:ind w:right="283" w:hanging="39"/>
              <w:jc w:val="left"/>
              <w:rPr>
                <w:sz w:val="28"/>
                <w:szCs w:val="28"/>
              </w:rPr>
            </w:pPr>
            <w:r>
              <w:rPr>
                <w:sz w:val="28"/>
                <w:szCs w:val="28"/>
              </w:rPr>
              <w:t xml:space="preserve">Современные принципы лечения </w:t>
            </w:r>
            <w:r w:rsidR="00850927" w:rsidRPr="00986196">
              <w:rPr>
                <w:sz w:val="28"/>
                <w:szCs w:val="28"/>
              </w:rPr>
              <w:t xml:space="preserve"> </w:t>
            </w:r>
            <w:r>
              <w:rPr>
                <w:sz w:val="28"/>
                <w:szCs w:val="28"/>
              </w:rPr>
              <w:t>ХЗП</w:t>
            </w:r>
          </w:p>
        </w:tc>
        <w:tc>
          <w:tcPr>
            <w:tcW w:w="1984" w:type="dxa"/>
          </w:tcPr>
          <w:p w14:paraId="2EB8490F" w14:textId="6E2D7C72" w:rsidR="00850927"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sidRPr="00F1394D">
              <w:rPr>
                <w:rStyle w:val="FontStyle25"/>
                <w:b w:val="0"/>
                <w:bCs w:val="0"/>
                <w:sz w:val="28"/>
                <w:szCs w:val="28"/>
              </w:rPr>
              <w:t>40</w:t>
            </w:r>
          </w:p>
        </w:tc>
      </w:tr>
      <w:tr w:rsidR="00850927" w:rsidRPr="00986196" w14:paraId="33B9DCF4" w14:textId="77777777" w:rsidTr="00F1394D">
        <w:tc>
          <w:tcPr>
            <w:tcW w:w="852" w:type="dxa"/>
          </w:tcPr>
          <w:p w14:paraId="5FC69B3A" w14:textId="77777777" w:rsidR="00850927" w:rsidRPr="00986196" w:rsidRDefault="00850927"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w:t>
            </w:r>
          </w:p>
        </w:tc>
        <w:tc>
          <w:tcPr>
            <w:tcW w:w="7371" w:type="dxa"/>
          </w:tcPr>
          <w:p w14:paraId="613DEDB0" w14:textId="2DF9F08A" w:rsidR="00850927" w:rsidRPr="00986196" w:rsidRDefault="00AB4EC5" w:rsidP="00380830">
            <w:pPr>
              <w:pStyle w:val="Style15"/>
              <w:widowControl/>
              <w:tabs>
                <w:tab w:val="left" w:pos="709"/>
                <w:tab w:val="left" w:pos="851"/>
              </w:tabs>
              <w:spacing w:line="240" w:lineRule="auto"/>
              <w:ind w:right="283" w:hanging="39"/>
              <w:jc w:val="left"/>
              <w:rPr>
                <w:sz w:val="28"/>
                <w:szCs w:val="28"/>
              </w:rPr>
            </w:pPr>
            <w:r>
              <w:rPr>
                <w:sz w:val="28"/>
                <w:szCs w:val="28"/>
              </w:rPr>
              <w:t>Частные вопросы актуальных холестатических заболеваний в клинической практике</w:t>
            </w:r>
          </w:p>
        </w:tc>
        <w:tc>
          <w:tcPr>
            <w:tcW w:w="1984" w:type="dxa"/>
          </w:tcPr>
          <w:p w14:paraId="1FD46F2D" w14:textId="620C1600" w:rsidR="00850927"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sidRPr="00F1394D">
              <w:rPr>
                <w:rStyle w:val="FontStyle25"/>
                <w:b w:val="0"/>
                <w:bCs w:val="0"/>
                <w:sz w:val="28"/>
                <w:szCs w:val="28"/>
              </w:rPr>
              <w:t>48</w:t>
            </w:r>
          </w:p>
        </w:tc>
      </w:tr>
      <w:tr w:rsidR="00AB4EC5" w:rsidRPr="00986196" w14:paraId="7CB32BB9" w14:textId="77777777" w:rsidTr="00F1394D">
        <w:tc>
          <w:tcPr>
            <w:tcW w:w="852" w:type="dxa"/>
          </w:tcPr>
          <w:p w14:paraId="69BEAC6B" w14:textId="34CEB2F7" w:rsidR="00AB4EC5" w:rsidRDefault="00AB4EC5"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6.1</w:t>
            </w:r>
          </w:p>
        </w:tc>
        <w:tc>
          <w:tcPr>
            <w:tcW w:w="7371" w:type="dxa"/>
          </w:tcPr>
          <w:p w14:paraId="52E98260" w14:textId="331DD76C" w:rsidR="00AB4EC5" w:rsidRDefault="00AB4EC5" w:rsidP="00380830">
            <w:pPr>
              <w:pStyle w:val="Style15"/>
              <w:widowControl/>
              <w:tabs>
                <w:tab w:val="left" w:pos="709"/>
                <w:tab w:val="left" w:pos="851"/>
              </w:tabs>
              <w:spacing w:line="240" w:lineRule="auto"/>
              <w:ind w:right="283" w:hanging="39"/>
              <w:jc w:val="left"/>
              <w:rPr>
                <w:sz w:val="28"/>
                <w:szCs w:val="28"/>
              </w:rPr>
            </w:pPr>
            <w:r>
              <w:rPr>
                <w:sz w:val="28"/>
                <w:szCs w:val="28"/>
              </w:rPr>
              <w:t>Первичный билиарный холангит</w:t>
            </w:r>
          </w:p>
        </w:tc>
        <w:tc>
          <w:tcPr>
            <w:tcW w:w="1984" w:type="dxa"/>
          </w:tcPr>
          <w:p w14:paraId="633B803A" w14:textId="04B4F01F" w:rsidR="00AB4EC5"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sidRPr="00F1394D">
              <w:rPr>
                <w:rStyle w:val="FontStyle25"/>
                <w:b w:val="0"/>
                <w:bCs w:val="0"/>
                <w:sz w:val="28"/>
                <w:szCs w:val="28"/>
              </w:rPr>
              <w:t>49</w:t>
            </w:r>
          </w:p>
        </w:tc>
      </w:tr>
      <w:tr w:rsidR="00AB4EC5" w:rsidRPr="00986196" w14:paraId="16EA7AB5" w14:textId="77777777" w:rsidTr="00F1394D">
        <w:tc>
          <w:tcPr>
            <w:tcW w:w="852" w:type="dxa"/>
          </w:tcPr>
          <w:p w14:paraId="3FCCE383" w14:textId="61751162" w:rsidR="00AB4EC5" w:rsidRDefault="00AB4EC5"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6.2</w:t>
            </w:r>
          </w:p>
        </w:tc>
        <w:tc>
          <w:tcPr>
            <w:tcW w:w="7371" w:type="dxa"/>
          </w:tcPr>
          <w:p w14:paraId="3240E518" w14:textId="76215DD6" w:rsidR="00AB4EC5" w:rsidRDefault="00AB4EC5" w:rsidP="00380830">
            <w:pPr>
              <w:pStyle w:val="Style15"/>
              <w:widowControl/>
              <w:tabs>
                <w:tab w:val="left" w:pos="709"/>
                <w:tab w:val="left" w:pos="851"/>
              </w:tabs>
              <w:spacing w:line="240" w:lineRule="auto"/>
              <w:ind w:right="283" w:hanging="39"/>
              <w:jc w:val="left"/>
              <w:rPr>
                <w:sz w:val="28"/>
                <w:szCs w:val="28"/>
              </w:rPr>
            </w:pPr>
            <w:r>
              <w:rPr>
                <w:sz w:val="28"/>
                <w:szCs w:val="28"/>
              </w:rPr>
              <w:t xml:space="preserve">Перичный и вторичный склерозирующий холангит (ПСХ) </w:t>
            </w:r>
          </w:p>
        </w:tc>
        <w:tc>
          <w:tcPr>
            <w:tcW w:w="1984" w:type="dxa"/>
          </w:tcPr>
          <w:p w14:paraId="7EA18EA6" w14:textId="2C6C7AE1" w:rsidR="00AB4EC5"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sidRPr="00F1394D">
              <w:rPr>
                <w:rStyle w:val="FontStyle25"/>
                <w:b w:val="0"/>
                <w:bCs w:val="0"/>
                <w:sz w:val="28"/>
                <w:szCs w:val="28"/>
              </w:rPr>
              <w:t>55</w:t>
            </w:r>
          </w:p>
        </w:tc>
      </w:tr>
      <w:tr w:rsidR="00AB4EC5" w:rsidRPr="00986196" w14:paraId="392351C2" w14:textId="77777777" w:rsidTr="00F1394D">
        <w:tc>
          <w:tcPr>
            <w:tcW w:w="852" w:type="dxa"/>
          </w:tcPr>
          <w:p w14:paraId="3FB4AEBE" w14:textId="27D2553A" w:rsidR="00AB4EC5" w:rsidRDefault="00AB4EC5"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6.3</w:t>
            </w:r>
          </w:p>
        </w:tc>
        <w:tc>
          <w:tcPr>
            <w:tcW w:w="7371" w:type="dxa"/>
          </w:tcPr>
          <w:p w14:paraId="11A09395" w14:textId="63971C65" w:rsidR="00AB4EC5" w:rsidRDefault="00AB4EC5" w:rsidP="00380830">
            <w:pPr>
              <w:pStyle w:val="Style15"/>
              <w:widowControl/>
              <w:tabs>
                <w:tab w:val="left" w:pos="709"/>
                <w:tab w:val="left" w:pos="851"/>
              </w:tabs>
              <w:spacing w:line="240" w:lineRule="auto"/>
              <w:ind w:right="283" w:hanging="39"/>
              <w:jc w:val="left"/>
              <w:rPr>
                <w:sz w:val="28"/>
                <w:szCs w:val="28"/>
              </w:rPr>
            </w:pPr>
            <w:r>
              <w:rPr>
                <w:sz w:val="28"/>
                <w:szCs w:val="28"/>
              </w:rPr>
              <w:t xml:space="preserve"> Перекрестный синдром при ХЗП</w:t>
            </w:r>
          </w:p>
        </w:tc>
        <w:tc>
          <w:tcPr>
            <w:tcW w:w="1984" w:type="dxa"/>
          </w:tcPr>
          <w:p w14:paraId="584A6576" w14:textId="58B2C442" w:rsidR="00AB4EC5"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70</w:t>
            </w:r>
          </w:p>
        </w:tc>
      </w:tr>
      <w:tr w:rsidR="00AB4EC5" w:rsidRPr="00986196" w14:paraId="11F0649C" w14:textId="77777777" w:rsidTr="00F1394D">
        <w:tc>
          <w:tcPr>
            <w:tcW w:w="852" w:type="dxa"/>
          </w:tcPr>
          <w:p w14:paraId="1C28898F" w14:textId="1972C426" w:rsidR="00AB4EC5" w:rsidRDefault="00AB4EC5"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6.3.1</w:t>
            </w:r>
          </w:p>
        </w:tc>
        <w:tc>
          <w:tcPr>
            <w:tcW w:w="7371" w:type="dxa"/>
          </w:tcPr>
          <w:p w14:paraId="5A31F615" w14:textId="00DAAEAF" w:rsidR="00AB4EC5" w:rsidRDefault="00AB4EC5" w:rsidP="00380830">
            <w:pPr>
              <w:pStyle w:val="Style15"/>
              <w:widowControl/>
              <w:tabs>
                <w:tab w:val="left" w:pos="709"/>
                <w:tab w:val="left" w:pos="851"/>
              </w:tabs>
              <w:spacing w:line="240" w:lineRule="auto"/>
              <w:ind w:right="283" w:hanging="39"/>
              <w:jc w:val="left"/>
              <w:rPr>
                <w:sz w:val="28"/>
                <w:szCs w:val="28"/>
              </w:rPr>
            </w:pPr>
            <w:r>
              <w:rPr>
                <w:sz w:val="28"/>
                <w:szCs w:val="28"/>
              </w:rPr>
              <w:t>Перекрестный синдром ПБХ/АИГ</w:t>
            </w:r>
          </w:p>
        </w:tc>
        <w:tc>
          <w:tcPr>
            <w:tcW w:w="1984" w:type="dxa"/>
          </w:tcPr>
          <w:p w14:paraId="49BA7A3D" w14:textId="5D1FEC7F" w:rsidR="00AB4EC5"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70</w:t>
            </w:r>
          </w:p>
        </w:tc>
      </w:tr>
      <w:tr w:rsidR="00AB4EC5" w:rsidRPr="00986196" w14:paraId="752E6407" w14:textId="77777777" w:rsidTr="00F1394D">
        <w:tc>
          <w:tcPr>
            <w:tcW w:w="852" w:type="dxa"/>
          </w:tcPr>
          <w:p w14:paraId="35E64FA4" w14:textId="7B5DE431" w:rsidR="00AB4EC5" w:rsidRDefault="00AB4EC5"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6.3.2</w:t>
            </w:r>
          </w:p>
        </w:tc>
        <w:tc>
          <w:tcPr>
            <w:tcW w:w="7371" w:type="dxa"/>
          </w:tcPr>
          <w:p w14:paraId="5F8A0A63" w14:textId="44DA027E" w:rsidR="00AB4EC5" w:rsidRDefault="00AB4EC5" w:rsidP="00380830">
            <w:pPr>
              <w:pStyle w:val="Style15"/>
              <w:widowControl/>
              <w:tabs>
                <w:tab w:val="left" w:pos="709"/>
                <w:tab w:val="left" w:pos="851"/>
              </w:tabs>
              <w:spacing w:line="240" w:lineRule="auto"/>
              <w:ind w:right="283" w:hanging="39"/>
              <w:jc w:val="left"/>
              <w:rPr>
                <w:sz w:val="28"/>
                <w:szCs w:val="28"/>
              </w:rPr>
            </w:pPr>
            <w:r>
              <w:rPr>
                <w:sz w:val="28"/>
                <w:szCs w:val="28"/>
              </w:rPr>
              <w:t>Перекрестный синдром ПСХ/АИГ</w:t>
            </w:r>
          </w:p>
        </w:tc>
        <w:tc>
          <w:tcPr>
            <w:tcW w:w="1984" w:type="dxa"/>
          </w:tcPr>
          <w:p w14:paraId="4DBD6090" w14:textId="2CC099C8" w:rsidR="00AB4EC5"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71</w:t>
            </w:r>
          </w:p>
        </w:tc>
      </w:tr>
      <w:tr w:rsidR="00AB4EC5" w:rsidRPr="00986196" w14:paraId="3A8D8708" w14:textId="77777777" w:rsidTr="00F1394D">
        <w:tc>
          <w:tcPr>
            <w:tcW w:w="852" w:type="dxa"/>
          </w:tcPr>
          <w:p w14:paraId="6D545940" w14:textId="55E4BBE4" w:rsidR="00AB4EC5" w:rsidRDefault="00AB4EC5"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6.4</w:t>
            </w:r>
          </w:p>
        </w:tc>
        <w:tc>
          <w:tcPr>
            <w:tcW w:w="7371" w:type="dxa"/>
          </w:tcPr>
          <w:p w14:paraId="57F0D453" w14:textId="195B7DEC" w:rsidR="00AB4EC5" w:rsidRDefault="00AB4EC5" w:rsidP="00380830">
            <w:pPr>
              <w:pStyle w:val="Style15"/>
              <w:widowControl/>
              <w:tabs>
                <w:tab w:val="left" w:pos="709"/>
                <w:tab w:val="left" w:pos="851"/>
              </w:tabs>
              <w:spacing w:line="240" w:lineRule="auto"/>
              <w:ind w:right="283" w:hanging="39"/>
              <w:jc w:val="left"/>
              <w:rPr>
                <w:sz w:val="28"/>
                <w:szCs w:val="28"/>
              </w:rPr>
            </w:pPr>
            <w:r>
              <w:rPr>
                <w:sz w:val="28"/>
                <w:szCs w:val="28"/>
              </w:rPr>
              <w:t>ПСХ/ВЗК</w:t>
            </w:r>
          </w:p>
        </w:tc>
        <w:tc>
          <w:tcPr>
            <w:tcW w:w="1984" w:type="dxa"/>
          </w:tcPr>
          <w:p w14:paraId="4D0E5988" w14:textId="73D858BB" w:rsidR="00AB4EC5"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72</w:t>
            </w:r>
          </w:p>
        </w:tc>
      </w:tr>
      <w:tr w:rsidR="00AB4EC5" w:rsidRPr="00986196" w14:paraId="12404637" w14:textId="77777777" w:rsidTr="00F1394D">
        <w:tc>
          <w:tcPr>
            <w:tcW w:w="852" w:type="dxa"/>
          </w:tcPr>
          <w:p w14:paraId="6B870C03" w14:textId="7B45FE40" w:rsidR="00AB4EC5" w:rsidRDefault="00AB4EC5"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6.5</w:t>
            </w:r>
          </w:p>
        </w:tc>
        <w:tc>
          <w:tcPr>
            <w:tcW w:w="7371" w:type="dxa"/>
          </w:tcPr>
          <w:p w14:paraId="36E4CADF" w14:textId="6CEDB331" w:rsidR="00AB4EC5" w:rsidRPr="002E7690" w:rsidRDefault="00AB4EC5" w:rsidP="00380830">
            <w:pPr>
              <w:pStyle w:val="Style15"/>
              <w:widowControl/>
              <w:tabs>
                <w:tab w:val="left" w:pos="709"/>
                <w:tab w:val="left" w:pos="851"/>
              </w:tabs>
              <w:spacing w:line="240" w:lineRule="auto"/>
              <w:ind w:right="283" w:hanging="39"/>
              <w:jc w:val="left"/>
              <w:rPr>
                <w:sz w:val="28"/>
                <w:szCs w:val="28"/>
              </w:rPr>
            </w:pPr>
            <w:r>
              <w:rPr>
                <w:sz w:val="28"/>
                <w:szCs w:val="28"/>
              </w:rPr>
              <w:t xml:space="preserve">Иммуноглобулин </w:t>
            </w:r>
            <w:r w:rsidR="002E7690">
              <w:rPr>
                <w:sz w:val="28"/>
                <w:szCs w:val="28"/>
                <w:lang w:val="en-US"/>
              </w:rPr>
              <w:t>G</w:t>
            </w:r>
            <w:r w:rsidR="002E7690">
              <w:rPr>
                <w:sz w:val="28"/>
                <w:szCs w:val="28"/>
              </w:rPr>
              <w:t>4-ассоциированный холангит (ИАХ)</w:t>
            </w:r>
          </w:p>
        </w:tc>
        <w:tc>
          <w:tcPr>
            <w:tcW w:w="1984" w:type="dxa"/>
          </w:tcPr>
          <w:p w14:paraId="0247A98D" w14:textId="4DD0FE49" w:rsidR="00AB4EC5"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73</w:t>
            </w:r>
          </w:p>
        </w:tc>
      </w:tr>
      <w:tr w:rsidR="002E7690" w:rsidRPr="00986196" w14:paraId="47FD01A9" w14:textId="77777777" w:rsidTr="00F1394D">
        <w:tc>
          <w:tcPr>
            <w:tcW w:w="852" w:type="dxa"/>
          </w:tcPr>
          <w:p w14:paraId="3BDC58F9" w14:textId="6278B491" w:rsidR="002E7690" w:rsidRDefault="002E7690"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6.6</w:t>
            </w:r>
          </w:p>
        </w:tc>
        <w:tc>
          <w:tcPr>
            <w:tcW w:w="7371" w:type="dxa"/>
          </w:tcPr>
          <w:p w14:paraId="0F4E0FB8" w14:textId="3DB64AD5" w:rsidR="002E7690" w:rsidRDefault="002E7690" w:rsidP="00380830">
            <w:pPr>
              <w:pStyle w:val="Style15"/>
              <w:widowControl/>
              <w:tabs>
                <w:tab w:val="left" w:pos="709"/>
                <w:tab w:val="left" w:pos="851"/>
              </w:tabs>
              <w:spacing w:line="240" w:lineRule="auto"/>
              <w:ind w:right="283" w:hanging="39"/>
              <w:jc w:val="left"/>
              <w:rPr>
                <w:sz w:val="28"/>
                <w:szCs w:val="28"/>
              </w:rPr>
            </w:pPr>
            <w:r>
              <w:rPr>
                <w:sz w:val="28"/>
                <w:szCs w:val="28"/>
              </w:rPr>
              <w:t>Генетические холестатические заболевания печени</w:t>
            </w:r>
          </w:p>
        </w:tc>
        <w:tc>
          <w:tcPr>
            <w:tcW w:w="1984" w:type="dxa"/>
          </w:tcPr>
          <w:p w14:paraId="40BDAF5B" w14:textId="65B81633" w:rsidR="002E7690"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76</w:t>
            </w:r>
          </w:p>
        </w:tc>
      </w:tr>
      <w:tr w:rsidR="002E7690" w:rsidRPr="00986196" w14:paraId="3F0690F4" w14:textId="77777777" w:rsidTr="00F1394D">
        <w:tc>
          <w:tcPr>
            <w:tcW w:w="852" w:type="dxa"/>
          </w:tcPr>
          <w:p w14:paraId="5BDA3D47" w14:textId="566B01DA" w:rsidR="002E7690" w:rsidRDefault="002E7690"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6.7</w:t>
            </w:r>
          </w:p>
        </w:tc>
        <w:tc>
          <w:tcPr>
            <w:tcW w:w="7371" w:type="dxa"/>
          </w:tcPr>
          <w:p w14:paraId="5E6DB936" w14:textId="5B1EE1BD" w:rsidR="002E7690" w:rsidRDefault="002E7690" w:rsidP="00380830">
            <w:pPr>
              <w:pStyle w:val="Style15"/>
              <w:widowControl/>
              <w:tabs>
                <w:tab w:val="left" w:pos="709"/>
                <w:tab w:val="left" w:pos="851"/>
              </w:tabs>
              <w:spacing w:line="240" w:lineRule="auto"/>
              <w:ind w:right="283" w:hanging="39"/>
              <w:jc w:val="left"/>
              <w:rPr>
                <w:sz w:val="28"/>
                <w:szCs w:val="28"/>
              </w:rPr>
            </w:pPr>
            <w:r>
              <w:rPr>
                <w:sz w:val="28"/>
                <w:szCs w:val="28"/>
              </w:rPr>
              <w:t>Лекарственный холестаз</w:t>
            </w:r>
          </w:p>
        </w:tc>
        <w:tc>
          <w:tcPr>
            <w:tcW w:w="1984" w:type="dxa"/>
          </w:tcPr>
          <w:p w14:paraId="32674674" w14:textId="6238A101" w:rsidR="002E7690"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79</w:t>
            </w:r>
          </w:p>
        </w:tc>
      </w:tr>
      <w:tr w:rsidR="002E7690" w:rsidRPr="00986196" w14:paraId="4E322291" w14:textId="77777777" w:rsidTr="00F1394D">
        <w:tc>
          <w:tcPr>
            <w:tcW w:w="852" w:type="dxa"/>
          </w:tcPr>
          <w:p w14:paraId="38B9CBEE" w14:textId="14A5A3CA" w:rsidR="002E7690" w:rsidRDefault="002E7690" w:rsidP="00380830">
            <w:pPr>
              <w:pStyle w:val="Style15"/>
              <w:widowControl/>
              <w:tabs>
                <w:tab w:val="left" w:pos="709"/>
                <w:tab w:val="left" w:pos="851"/>
              </w:tabs>
              <w:spacing w:line="240" w:lineRule="auto"/>
              <w:ind w:right="-34" w:firstLine="34"/>
              <w:jc w:val="left"/>
              <w:rPr>
                <w:rStyle w:val="FontStyle25"/>
                <w:b w:val="0"/>
                <w:bCs w:val="0"/>
                <w:sz w:val="28"/>
                <w:szCs w:val="28"/>
              </w:rPr>
            </w:pPr>
            <w:r>
              <w:rPr>
                <w:rStyle w:val="FontStyle25"/>
                <w:b w:val="0"/>
                <w:bCs w:val="0"/>
                <w:sz w:val="28"/>
                <w:szCs w:val="28"/>
              </w:rPr>
              <w:t>6.8</w:t>
            </w:r>
          </w:p>
        </w:tc>
        <w:tc>
          <w:tcPr>
            <w:tcW w:w="7371" w:type="dxa"/>
          </w:tcPr>
          <w:p w14:paraId="4AD143D3" w14:textId="7A6CD7E2" w:rsidR="002E7690" w:rsidRDefault="002E7690" w:rsidP="00380830">
            <w:pPr>
              <w:pStyle w:val="Style15"/>
              <w:widowControl/>
              <w:tabs>
                <w:tab w:val="left" w:pos="709"/>
                <w:tab w:val="left" w:pos="851"/>
              </w:tabs>
              <w:spacing w:line="240" w:lineRule="auto"/>
              <w:ind w:right="283" w:hanging="39"/>
              <w:jc w:val="left"/>
              <w:rPr>
                <w:sz w:val="28"/>
                <w:szCs w:val="28"/>
              </w:rPr>
            </w:pPr>
            <w:r>
              <w:rPr>
                <w:sz w:val="28"/>
                <w:szCs w:val="28"/>
              </w:rPr>
              <w:t>Внутрипеченочный холестаз беременных</w:t>
            </w:r>
          </w:p>
        </w:tc>
        <w:tc>
          <w:tcPr>
            <w:tcW w:w="1984" w:type="dxa"/>
          </w:tcPr>
          <w:p w14:paraId="5923D1BD" w14:textId="31859495" w:rsidR="002E7690"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81</w:t>
            </w:r>
          </w:p>
        </w:tc>
      </w:tr>
      <w:tr w:rsidR="00850927" w:rsidRPr="00986196" w14:paraId="3B60A8A6" w14:textId="77777777" w:rsidTr="00F1394D">
        <w:tc>
          <w:tcPr>
            <w:tcW w:w="852" w:type="dxa"/>
          </w:tcPr>
          <w:p w14:paraId="7C5E3AAE" w14:textId="77777777" w:rsidR="00850927" w:rsidRPr="00986196" w:rsidRDefault="00850927" w:rsidP="00845F97">
            <w:pPr>
              <w:pStyle w:val="Style15"/>
              <w:widowControl/>
              <w:tabs>
                <w:tab w:val="left" w:pos="709"/>
                <w:tab w:val="left" w:pos="851"/>
              </w:tabs>
              <w:spacing w:line="240" w:lineRule="auto"/>
              <w:ind w:right="-34" w:firstLine="567"/>
              <w:jc w:val="left"/>
              <w:rPr>
                <w:rStyle w:val="FontStyle25"/>
                <w:b w:val="0"/>
                <w:bCs w:val="0"/>
                <w:sz w:val="28"/>
                <w:szCs w:val="28"/>
              </w:rPr>
            </w:pPr>
          </w:p>
        </w:tc>
        <w:tc>
          <w:tcPr>
            <w:tcW w:w="7371" w:type="dxa"/>
          </w:tcPr>
          <w:p w14:paraId="45FE0E56" w14:textId="77777777" w:rsidR="00850927" w:rsidRPr="00986196" w:rsidRDefault="00850927" w:rsidP="00380830">
            <w:pPr>
              <w:pStyle w:val="Style15"/>
              <w:widowControl/>
              <w:tabs>
                <w:tab w:val="left" w:pos="709"/>
                <w:tab w:val="left" w:pos="851"/>
              </w:tabs>
              <w:spacing w:line="240" w:lineRule="auto"/>
              <w:ind w:right="283" w:hanging="39"/>
              <w:jc w:val="left"/>
              <w:rPr>
                <w:b/>
                <w:bCs/>
                <w:sz w:val="28"/>
                <w:szCs w:val="28"/>
              </w:rPr>
            </w:pPr>
            <w:r w:rsidRPr="00986196">
              <w:rPr>
                <w:b/>
                <w:bCs/>
                <w:sz w:val="28"/>
                <w:szCs w:val="28"/>
              </w:rPr>
              <w:t>Заключение</w:t>
            </w:r>
          </w:p>
        </w:tc>
        <w:tc>
          <w:tcPr>
            <w:tcW w:w="1984" w:type="dxa"/>
          </w:tcPr>
          <w:p w14:paraId="3E78CD16" w14:textId="01D78C5B" w:rsidR="00850927" w:rsidRPr="00F1394D" w:rsidRDefault="00F1394D" w:rsidP="00845F9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85</w:t>
            </w:r>
          </w:p>
        </w:tc>
      </w:tr>
      <w:tr w:rsidR="00850927" w:rsidRPr="00986196" w14:paraId="1B8BE2EF" w14:textId="77777777" w:rsidTr="00F1394D">
        <w:tc>
          <w:tcPr>
            <w:tcW w:w="852" w:type="dxa"/>
          </w:tcPr>
          <w:p w14:paraId="0632B21D" w14:textId="77777777" w:rsidR="00850927" w:rsidRPr="00986196" w:rsidRDefault="00850927" w:rsidP="00845F97">
            <w:pPr>
              <w:pStyle w:val="Style15"/>
              <w:widowControl/>
              <w:tabs>
                <w:tab w:val="left" w:pos="709"/>
                <w:tab w:val="left" w:pos="851"/>
              </w:tabs>
              <w:spacing w:line="240" w:lineRule="auto"/>
              <w:ind w:right="-34" w:firstLine="567"/>
              <w:jc w:val="left"/>
              <w:rPr>
                <w:rStyle w:val="FontStyle25"/>
                <w:b w:val="0"/>
                <w:bCs w:val="0"/>
                <w:sz w:val="28"/>
                <w:szCs w:val="28"/>
              </w:rPr>
            </w:pPr>
          </w:p>
        </w:tc>
        <w:tc>
          <w:tcPr>
            <w:tcW w:w="7371" w:type="dxa"/>
          </w:tcPr>
          <w:p w14:paraId="61E7B2CA" w14:textId="77777777" w:rsidR="00850927" w:rsidRPr="00986196" w:rsidRDefault="00850927" w:rsidP="00380830">
            <w:pPr>
              <w:pStyle w:val="Style15"/>
              <w:widowControl/>
              <w:tabs>
                <w:tab w:val="left" w:pos="709"/>
                <w:tab w:val="left" w:pos="851"/>
              </w:tabs>
              <w:spacing w:line="240" w:lineRule="auto"/>
              <w:ind w:right="283" w:hanging="39"/>
              <w:jc w:val="left"/>
              <w:rPr>
                <w:b/>
                <w:bCs/>
                <w:sz w:val="28"/>
                <w:szCs w:val="28"/>
              </w:rPr>
            </w:pPr>
            <w:r w:rsidRPr="00986196">
              <w:rPr>
                <w:b/>
                <w:bCs/>
                <w:sz w:val="28"/>
                <w:szCs w:val="28"/>
              </w:rPr>
              <w:t>Тестовые задания</w:t>
            </w:r>
          </w:p>
        </w:tc>
        <w:tc>
          <w:tcPr>
            <w:tcW w:w="1984" w:type="dxa"/>
          </w:tcPr>
          <w:p w14:paraId="10C2C853" w14:textId="6CA1DD36" w:rsidR="00850927"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86</w:t>
            </w:r>
          </w:p>
        </w:tc>
      </w:tr>
      <w:tr w:rsidR="00850927" w:rsidRPr="00986196" w14:paraId="4668F7E6" w14:textId="77777777" w:rsidTr="00F1394D">
        <w:tc>
          <w:tcPr>
            <w:tcW w:w="852" w:type="dxa"/>
          </w:tcPr>
          <w:p w14:paraId="608DA8F0" w14:textId="77777777" w:rsidR="00850927" w:rsidRPr="00986196" w:rsidRDefault="00850927" w:rsidP="00845F97">
            <w:pPr>
              <w:pStyle w:val="Style15"/>
              <w:widowControl/>
              <w:tabs>
                <w:tab w:val="left" w:pos="709"/>
                <w:tab w:val="left" w:pos="851"/>
              </w:tabs>
              <w:spacing w:line="240" w:lineRule="auto"/>
              <w:ind w:right="-34" w:firstLine="567"/>
              <w:jc w:val="left"/>
              <w:rPr>
                <w:rStyle w:val="FontStyle25"/>
                <w:b w:val="0"/>
                <w:bCs w:val="0"/>
                <w:sz w:val="28"/>
                <w:szCs w:val="28"/>
              </w:rPr>
            </w:pPr>
          </w:p>
        </w:tc>
        <w:tc>
          <w:tcPr>
            <w:tcW w:w="7371" w:type="dxa"/>
          </w:tcPr>
          <w:p w14:paraId="3596EF48" w14:textId="77777777" w:rsidR="00850927" w:rsidRPr="00986196" w:rsidRDefault="00850927" w:rsidP="00380830">
            <w:pPr>
              <w:pStyle w:val="Style15"/>
              <w:widowControl/>
              <w:tabs>
                <w:tab w:val="left" w:pos="709"/>
                <w:tab w:val="left" w:pos="851"/>
              </w:tabs>
              <w:spacing w:line="240" w:lineRule="auto"/>
              <w:ind w:right="283" w:hanging="39"/>
              <w:jc w:val="left"/>
              <w:rPr>
                <w:b/>
                <w:bCs/>
                <w:sz w:val="28"/>
                <w:szCs w:val="28"/>
              </w:rPr>
            </w:pPr>
            <w:r w:rsidRPr="00986196">
              <w:rPr>
                <w:b/>
                <w:bCs/>
                <w:sz w:val="28"/>
                <w:szCs w:val="28"/>
              </w:rPr>
              <w:t>Список использованной литературы</w:t>
            </w:r>
          </w:p>
        </w:tc>
        <w:tc>
          <w:tcPr>
            <w:tcW w:w="1984" w:type="dxa"/>
          </w:tcPr>
          <w:p w14:paraId="7A666CCD" w14:textId="18B04C97" w:rsidR="00850927" w:rsidRPr="00F1394D" w:rsidRDefault="00F1394D" w:rsidP="00D005E7">
            <w:pPr>
              <w:pStyle w:val="Style15"/>
              <w:widowControl/>
              <w:tabs>
                <w:tab w:val="left" w:pos="709"/>
                <w:tab w:val="left" w:pos="851"/>
              </w:tabs>
              <w:spacing w:line="240" w:lineRule="auto"/>
              <w:ind w:right="283" w:firstLine="567"/>
              <w:jc w:val="left"/>
              <w:rPr>
                <w:rStyle w:val="FontStyle25"/>
                <w:b w:val="0"/>
                <w:bCs w:val="0"/>
                <w:sz w:val="28"/>
                <w:szCs w:val="28"/>
              </w:rPr>
            </w:pPr>
            <w:r>
              <w:rPr>
                <w:rStyle w:val="FontStyle25"/>
                <w:b w:val="0"/>
                <w:bCs w:val="0"/>
                <w:sz w:val="28"/>
                <w:szCs w:val="28"/>
              </w:rPr>
              <w:t>96</w:t>
            </w:r>
          </w:p>
        </w:tc>
      </w:tr>
    </w:tbl>
    <w:p w14:paraId="43FAFD1C" w14:textId="77777777" w:rsidR="00850927" w:rsidRPr="00986196" w:rsidRDefault="00850927" w:rsidP="00850927">
      <w:pPr>
        <w:pStyle w:val="Style15"/>
        <w:widowControl/>
        <w:tabs>
          <w:tab w:val="left" w:pos="709"/>
          <w:tab w:val="left" w:pos="851"/>
        </w:tabs>
        <w:spacing w:line="240" w:lineRule="auto"/>
        <w:ind w:right="283" w:firstLine="567"/>
        <w:jc w:val="left"/>
        <w:rPr>
          <w:rStyle w:val="FontStyle25"/>
          <w:bCs w:val="0"/>
          <w:sz w:val="28"/>
          <w:szCs w:val="28"/>
        </w:rPr>
      </w:pPr>
    </w:p>
    <w:p w14:paraId="6656777A" w14:textId="77777777" w:rsidR="00850927" w:rsidRPr="00986196" w:rsidRDefault="00850927" w:rsidP="00850927">
      <w:pPr>
        <w:ind w:firstLine="567"/>
        <w:rPr>
          <w:rFonts w:ascii="Times New Roman" w:hAnsi="Times New Roman" w:cs="Times New Roman"/>
          <w:b/>
          <w:sz w:val="28"/>
          <w:szCs w:val="28"/>
        </w:rPr>
      </w:pPr>
    </w:p>
    <w:p w14:paraId="1E327836" w14:textId="546E8F36" w:rsidR="00850927" w:rsidRDefault="00850927" w:rsidP="00850927">
      <w:pPr>
        <w:ind w:firstLine="567"/>
        <w:rPr>
          <w:rFonts w:ascii="Times New Roman" w:hAnsi="Times New Roman" w:cs="Times New Roman"/>
          <w:b/>
          <w:sz w:val="28"/>
          <w:szCs w:val="28"/>
        </w:rPr>
      </w:pPr>
    </w:p>
    <w:p w14:paraId="3078FD42" w14:textId="77777777" w:rsidR="00907C80" w:rsidRPr="00986196" w:rsidRDefault="00907C80" w:rsidP="00850927">
      <w:pPr>
        <w:ind w:firstLine="567"/>
        <w:rPr>
          <w:rFonts w:ascii="Times New Roman" w:hAnsi="Times New Roman" w:cs="Times New Roman"/>
          <w:b/>
          <w:sz w:val="28"/>
          <w:szCs w:val="28"/>
        </w:rPr>
      </w:pPr>
    </w:p>
    <w:p w14:paraId="4D33F3B7" w14:textId="77777777" w:rsidR="00850927" w:rsidRPr="00986196" w:rsidRDefault="00850927" w:rsidP="00850927">
      <w:pPr>
        <w:ind w:firstLine="567"/>
        <w:jc w:val="center"/>
        <w:rPr>
          <w:rFonts w:ascii="Times New Roman" w:hAnsi="Times New Roman" w:cs="Times New Roman"/>
          <w:b/>
          <w:sz w:val="28"/>
          <w:szCs w:val="28"/>
        </w:rPr>
      </w:pPr>
      <w:r w:rsidRPr="00986196">
        <w:rPr>
          <w:rStyle w:val="FontStyle25"/>
          <w:bCs w:val="0"/>
          <w:sz w:val="28"/>
          <w:szCs w:val="28"/>
        </w:rPr>
        <w:lastRenderedPageBreak/>
        <w:t>Список сокращений</w:t>
      </w:r>
    </w:p>
    <w:p w14:paraId="738AFADF"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ПСХ</w:t>
      </w:r>
      <w:r w:rsidRPr="00816185">
        <w:rPr>
          <w:rFonts w:ascii="Times New Roman" w:hAnsi="Times New Roman" w:cs="Times New Roman"/>
          <w:sz w:val="28"/>
          <w:szCs w:val="28"/>
        </w:rPr>
        <w:t xml:space="preserve"> - первичный склерозирующий холангит</w:t>
      </w:r>
    </w:p>
    <w:p w14:paraId="35C723AA"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ПБХ</w:t>
      </w:r>
      <w:r w:rsidRPr="00816185">
        <w:rPr>
          <w:rFonts w:ascii="Times New Roman" w:hAnsi="Times New Roman" w:cs="Times New Roman"/>
          <w:sz w:val="28"/>
          <w:szCs w:val="28"/>
        </w:rPr>
        <w:t xml:space="preserve"> - первичный билиарный холангит</w:t>
      </w:r>
    </w:p>
    <w:p w14:paraId="33B004E7" w14:textId="77777777" w:rsidR="007D4B1F" w:rsidRPr="00816185" w:rsidRDefault="007D4B1F" w:rsidP="00816185">
      <w:pPr>
        <w:pStyle w:val="af"/>
        <w:tabs>
          <w:tab w:val="left" w:pos="284"/>
        </w:tabs>
        <w:rPr>
          <w:rFonts w:ascii="Times New Roman" w:hAnsi="Times New Roman" w:cs="Times New Roman"/>
          <w:sz w:val="28"/>
          <w:szCs w:val="28"/>
          <w:lang w:val="kk-KZ"/>
        </w:rPr>
      </w:pPr>
      <w:r w:rsidRPr="00816185">
        <w:rPr>
          <w:rFonts w:ascii="Times New Roman" w:hAnsi="Times New Roman" w:cs="Times New Roman"/>
          <w:b/>
          <w:sz w:val="28"/>
          <w:szCs w:val="28"/>
          <w:lang w:val="kk-KZ"/>
        </w:rPr>
        <w:t>ПБЦ</w:t>
      </w:r>
      <w:r w:rsidRPr="00816185">
        <w:rPr>
          <w:rFonts w:ascii="Times New Roman" w:hAnsi="Times New Roman" w:cs="Times New Roman"/>
          <w:sz w:val="28"/>
          <w:szCs w:val="28"/>
          <w:lang w:val="kk-KZ"/>
        </w:rPr>
        <w:t xml:space="preserve"> – первичный билиарный цирроз</w:t>
      </w:r>
    </w:p>
    <w:p w14:paraId="02B8EB16" w14:textId="77777777" w:rsidR="007D4B1F" w:rsidRPr="00816185" w:rsidRDefault="007D4B1F" w:rsidP="00816185">
      <w:pPr>
        <w:pStyle w:val="af"/>
        <w:tabs>
          <w:tab w:val="left" w:pos="284"/>
        </w:tabs>
        <w:rPr>
          <w:rFonts w:ascii="Times New Roman" w:hAnsi="Times New Roman" w:cs="Times New Roman"/>
          <w:sz w:val="28"/>
          <w:szCs w:val="28"/>
          <w:lang w:val="kk-KZ"/>
        </w:rPr>
      </w:pPr>
      <w:r w:rsidRPr="00816185">
        <w:rPr>
          <w:rFonts w:ascii="Times New Roman" w:hAnsi="Times New Roman" w:cs="Times New Roman"/>
          <w:b/>
          <w:sz w:val="28"/>
          <w:szCs w:val="28"/>
          <w:lang w:val="kk-KZ"/>
        </w:rPr>
        <w:t>ВЗК</w:t>
      </w:r>
      <w:r w:rsidRPr="00816185">
        <w:rPr>
          <w:rFonts w:ascii="Times New Roman" w:hAnsi="Times New Roman" w:cs="Times New Roman"/>
          <w:sz w:val="28"/>
          <w:szCs w:val="28"/>
          <w:lang w:val="kk-KZ"/>
        </w:rPr>
        <w:t xml:space="preserve"> – воспалительные заболевания кишечника</w:t>
      </w:r>
    </w:p>
    <w:p w14:paraId="0B1F6451" w14:textId="77777777" w:rsidR="007D4B1F" w:rsidRPr="00816185" w:rsidRDefault="007D4B1F" w:rsidP="00816185">
      <w:pPr>
        <w:pStyle w:val="af"/>
        <w:tabs>
          <w:tab w:val="left" w:pos="284"/>
        </w:tabs>
        <w:rPr>
          <w:rFonts w:ascii="Times New Roman" w:hAnsi="Times New Roman" w:cs="Times New Roman"/>
          <w:bCs/>
          <w:sz w:val="28"/>
          <w:szCs w:val="28"/>
        </w:rPr>
      </w:pPr>
      <w:r w:rsidRPr="00816185">
        <w:rPr>
          <w:rFonts w:ascii="Times New Roman" w:hAnsi="Times New Roman" w:cs="Times New Roman"/>
          <w:b/>
          <w:bCs/>
          <w:sz w:val="28"/>
          <w:szCs w:val="28"/>
        </w:rPr>
        <w:t xml:space="preserve">ИАХ - </w:t>
      </w:r>
      <w:r w:rsidRPr="00816185">
        <w:rPr>
          <w:rFonts w:ascii="Times New Roman" w:hAnsi="Times New Roman" w:cs="Times New Roman"/>
          <w:bCs/>
          <w:sz w:val="28"/>
          <w:szCs w:val="28"/>
        </w:rPr>
        <w:t>иммуноглобулин G4-ассоциированный холангит</w:t>
      </w:r>
    </w:p>
    <w:p w14:paraId="4E58292E" w14:textId="77777777" w:rsidR="007D4B1F" w:rsidRPr="00816185" w:rsidRDefault="007D4B1F" w:rsidP="00816185">
      <w:pPr>
        <w:pStyle w:val="af"/>
        <w:tabs>
          <w:tab w:val="left" w:pos="284"/>
        </w:tabs>
        <w:rPr>
          <w:rFonts w:ascii="Times New Roman" w:hAnsi="Times New Roman" w:cs="Times New Roman"/>
          <w:b/>
          <w:sz w:val="28"/>
          <w:szCs w:val="28"/>
        </w:rPr>
      </w:pPr>
      <w:r w:rsidRPr="00816185">
        <w:rPr>
          <w:rFonts w:ascii="Times New Roman" w:hAnsi="Times New Roman" w:cs="Times New Roman"/>
          <w:b/>
          <w:sz w:val="28"/>
          <w:szCs w:val="28"/>
        </w:rPr>
        <w:t xml:space="preserve">ВХБ - </w:t>
      </w:r>
      <w:r w:rsidRPr="00816185">
        <w:rPr>
          <w:rFonts w:ascii="Times New Roman" w:hAnsi="Times New Roman" w:cs="Times New Roman"/>
          <w:sz w:val="28"/>
          <w:szCs w:val="28"/>
        </w:rPr>
        <w:t>внутрипеченочный холестаз беременных</w:t>
      </w:r>
    </w:p>
    <w:p w14:paraId="2730AB8F"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 xml:space="preserve">ЖК </w:t>
      </w:r>
      <w:r w:rsidRPr="00816185">
        <w:rPr>
          <w:rFonts w:ascii="Times New Roman" w:hAnsi="Times New Roman" w:cs="Times New Roman"/>
          <w:sz w:val="28"/>
          <w:szCs w:val="28"/>
        </w:rPr>
        <w:t>– желчные кислоты</w:t>
      </w:r>
    </w:p>
    <w:p w14:paraId="1132600C"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ЖП</w:t>
      </w:r>
      <w:r w:rsidRPr="00816185">
        <w:rPr>
          <w:rFonts w:ascii="Times New Roman" w:hAnsi="Times New Roman" w:cs="Times New Roman"/>
          <w:sz w:val="28"/>
          <w:szCs w:val="28"/>
        </w:rPr>
        <w:t xml:space="preserve"> – желчные протоки</w:t>
      </w:r>
    </w:p>
    <w:p w14:paraId="549B70B1"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ЖКБ</w:t>
      </w:r>
      <w:r w:rsidRPr="00816185">
        <w:rPr>
          <w:rFonts w:ascii="Times New Roman" w:hAnsi="Times New Roman" w:cs="Times New Roman"/>
          <w:sz w:val="28"/>
          <w:szCs w:val="28"/>
        </w:rPr>
        <w:t xml:space="preserve"> - желчнокаменная болезнь</w:t>
      </w:r>
    </w:p>
    <w:p w14:paraId="6A3F2950"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БДС</w:t>
      </w:r>
      <w:r w:rsidRPr="00816185">
        <w:rPr>
          <w:rFonts w:ascii="Times New Roman" w:hAnsi="Times New Roman" w:cs="Times New Roman"/>
          <w:sz w:val="28"/>
          <w:szCs w:val="28"/>
        </w:rPr>
        <w:t xml:space="preserve"> – большой  дуоденальный сосочек</w:t>
      </w:r>
    </w:p>
    <w:p w14:paraId="1420DB4D"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НПВП/ НПВС</w:t>
      </w:r>
      <w:r w:rsidRPr="00816185">
        <w:rPr>
          <w:rFonts w:ascii="Times New Roman" w:hAnsi="Times New Roman" w:cs="Times New Roman"/>
          <w:sz w:val="28"/>
          <w:szCs w:val="28"/>
        </w:rPr>
        <w:t xml:space="preserve"> - </w:t>
      </w:r>
      <w:r w:rsidRPr="00816185">
        <w:rPr>
          <w:rFonts w:ascii="Times New Roman" w:hAnsi="Times New Roman" w:cs="Times New Roman"/>
          <w:bCs/>
          <w:color w:val="202124"/>
          <w:sz w:val="28"/>
          <w:szCs w:val="28"/>
          <w:shd w:val="clear" w:color="auto" w:fill="FFFFFF"/>
        </w:rPr>
        <w:t>нестероидные противовоспалительные препараты, средства</w:t>
      </w:r>
    </w:p>
    <w:p w14:paraId="4B89C867"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ЩФ</w:t>
      </w:r>
      <w:r w:rsidRPr="00816185">
        <w:rPr>
          <w:rFonts w:ascii="Times New Roman" w:hAnsi="Times New Roman" w:cs="Times New Roman"/>
          <w:sz w:val="28"/>
          <w:szCs w:val="28"/>
        </w:rPr>
        <w:t xml:space="preserve"> - щелочная фосфатаза</w:t>
      </w:r>
    </w:p>
    <w:p w14:paraId="7FD9F06E"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ГГТП</w:t>
      </w:r>
      <w:r w:rsidRPr="00816185">
        <w:rPr>
          <w:rFonts w:ascii="Times New Roman" w:hAnsi="Times New Roman" w:cs="Times New Roman"/>
          <w:sz w:val="28"/>
          <w:szCs w:val="28"/>
        </w:rPr>
        <w:t xml:space="preserve"> - гамма-глутамилтранспептидаза</w:t>
      </w:r>
    </w:p>
    <w:p w14:paraId="66E9A412"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sym w:font="Symbol" w:char="F067"/>
      </w:r>
      <w:r w:rsidRPr="00816185">
        <w:rPr>
          <w:rFonts w:ascii="Times New Roman" w:hAnsi="Times New Roman" w:cs="Times New Roman"/>
          <w:b/>
          <w:sz w:val="28"/>
          <w:szCs w:val="28"/>
        </w:rPr>
        <w:t xml:space="preserve">-ГТ - </w:t>
      </w:r>
      <w:r w:rsidRPr="00816185">
        <w:rPr>
          <w:rFonts w:ascii="Times New Roman" w:hAnsi="Times New Roman" w:cs="Times New Roman"/>
          <w:b/>
          <w:sz w:val="28"/>
          <w:szCs w:val="28"/>
        </w:rPr>
        <w:sym w:font="Symbol" w:char="F067"/>
      </w:r>
      <w:r w:rsidRPr="00816185">
        <w:rPr>
          <w:rFonts w:ascii="Times New Roman" w:hAnsi="Times New Roman" w:cs="Times New Roman"/>
          <w:b/>
          <w:sz w:val="28"/>
          <w:szCs w:val="28"/>
        </w:rPr>
        <w:t>-</w:t>
      </w:r>
      <w:r w:rsidRPr="00816185">
        <w:rPr>
          <w:rFonts w:ascii="Times New Roman" w:hAnsi="Times New Roman" w:cs="Times New Roman"/>
          <w:sz w:val="28"/>
          <w:szCs w:val="28"/>
        </w:rPr>
        <w:t xml:space="preserve">глютамилтранспептидазы </w:t>
      </w:r>
    </w:p>
    <w:p w14:paraId="2C4826F9"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ЛАП</w:t>
      </w:r>
      <w:r w:rsidRPr="00816185">
        <w:rPr>
          <w:rFonts w:ascii="Times New Roman" w:hAnsi="Times New Roman" w:cs="Times New Roman"/>
          <w:sz w:val="28"/>
          <w:szCs w:val="28"/>
        </w:rPr>
        <w:t xml:space="preserve"> - лейцинаминопептидаза </w:t>
      </w:r>
    </w:p>
    <w:p w14:paraId="670BEF87"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АлАТ (АЛТ)</w:t>
      </w:r>
      <w:r w:rsidRPr="00816185">
        <w:rPr>
          <w:rFonts w:ascii="Times New Roman" w:hAnsi="Times New Roman" w:cs="Times New Roman"/>
          <w:sz w:val="28"/>
          <w:szCs w:val="28"/>
        </w:rPr>
        <w:t xml:space="preserve">  - аланинаминотрансфераза</w:t>
      </w:r>
    </w:p>
    <w:p w14:paraId="4FF0FC69"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АсАТ (АСТ)</w:t>
      </w:r>
      <w:r w:rsidRPr="00816185">
        <w:rPr>
          <w:rFonts w:ascii="Times New Roman" w:hAnsi="Times New Roman" w:cs="Times New Roman"/>
          <w:sz w:val="28"/>
          <w:szCs w:val="28"/>
        </w:rPr>
        <w:t xml:space="preserve"> -  аспарагинаминотрансфераза </w:t>
      </w:r>
    </w:p>
    <w:p w14:paraId="6B103756"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ЛП</w:t>
      </w:r>
      <w:r w:rsidRPr="00816185">
        <w:rPr>
          <w:rFonts w:ascii="Times New Roman" w:hAnsi="Times New Roman" w:cs="Times New Roman"/>
          <w:sz w:val="28"/>
          <w:szCs w:val="28"/>
        </w:rPr>
        <w:t xml:space="preserve"> - липопротеины</w:t>
      </w:r>
    </w:p>
    <w:p w14:paraId="6827CD5C"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Na</w:t>
      </w:r>
      <w:r w:rsidRPr="00816185">
        <w:rPr>
          <w:rFonts w:ascii="Times New Roman" w:hAnsi="Times New Roman" w:cs="Times New Roman"/>
          <w:sz w:val="28"/>
          <w:szCs w:val="28"/>
        </w:rPr>
        <w:t xml:space="preserve"> – натрий</w:t>
      </w:r>
    </w:p>
    <w:p w14:paraId="59FE2AA5"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K</w:t>
      </w:r>
      <w:r w:rsidRPr="00816185">
        <w:rPr>
          <w:rFonts w:ascii="Times New Roman" w:hAnsi="Times New Roman" w:cs="Times New Roman"/>
          <w:sz w:val="28"/>
          <w:szCs w:val="28"/>
        </w:rPr>
        <w:t xml:space="preserve"> – калий</w:t>
      </w:r>
    </w:p>
    <w:p w14:paraId="06B6EF2F"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Са</w:t>
      </w:r>
      <w:r w:rsidRPr="00816185">
        <w:rPr>
          <w:rFonts w:ascii="Times New Roman" w:hAnsi="Times New Roman" w:cs="Times New Roman"/>
          <w:sz w:val="28"/>
          <w:szCs w:val="28"/>
        </w:rPr>
        <w:t xml:space="preserve"> –кальций</w:t>
      </w:r>
    </w:p>
    <w:p w14:paraId="33029F7D"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Mg</w:t>
      </w:r>
      <w:r w:rsidRPr="00816185">
        <w:rPr>
          <w:rFonts w:ascii="Times New Roman" w:hAnsi="Times New Roman" w:cs="Times New Roman"/>
          <w:sz w:val="28"/>
          <w:szCs w:val="28"/>
        </w:rPr>
        <w:t xml:space="preserve"> - магний</w:t>
      </w:r>
    </w:p>
    <w:p w14:paraId="06AD47D8"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АТФ</w:t>
      </w:r>
      <w:r w:rsidRPr="00816185">
        <w:rPr>
          <w:rFonts w:ascii="Times New Roman" w:hAnsi="Times New Roman" w:cs="Times New Roman"/>
          <w:sz w:val="28"/>
          <w:szCs w:val="28"/>
        </w:rPr>
        <w:t xml:space="preserve"> -  аденозинтрифосфат</w:t>
      </w:r>
    </w:p>
    <w:p w14:paraId="40A9DD3F"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NTCP</w:t>
      </w:r>
      <w:r w:rsidRPr="00816185">
        <w:rPr>
          <w:rFonts w:ascii="Times New Roman" w:hAnsi="Times New Roman" w:cs="Times New Roman"/>
          <w:sz w:val="28"/>
          <w:szCs w:val="28"/>
        </w:rPr>
        <w:t xml:space="preserve"> (Na-Taurocholate Cotransporting Protein) - Na- зависимый трансмембранный  котранс</w:t>
      </w:r>
      <w:r w:rsidRPr="00816185">
        <w:rPr>
          <w:rFonts w:ascii="Times New Roman" w:hAnsi="Times New Roman" w:cs="Times New Roman"/>
          <w:sz w:val="28"/>
          <w:szCs w:val="28"/>
        </w:rPr>
        <w:softHyphen/>
        <w:t xml:space="preserve">портер </w:t>
      </w:r>
    </w:p>
    <w:p w14:paraId="4F998111"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OATP</w:t>
      </w:r>
      <w:r w:rsidRPr="00816185">
        <w:rPr>
          <w:rFonts w:ascii="Times New Roman" w:hAnsi="Times New Roman" w:cs="Times New Roman"/>
          <w:sz w:val="28"/>
          <w:szCs w:val="28"/>
        </w:rPr>
        <w:t xml:space="preserve"> (Organic Anion Transport Protein) - органический анионный транспортный белок</w:t>
      </w:r>
    </w:p>
    <w:p w14:paraId="4EF95872"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PFIC (</w:t>
      </w:r>
      <w:r w:rsidRPr="00816185">
        <w:rPr>
          <w:rStyle w:val="a8"/>
          <w:rFonts w:ascii="Times New Roman" w:hAnsi="Times New Roman" w:cs="Times New Roman"/>
          <w:color w:val="333333"/>
          <w:sz w:val="28"/>
          <w:szCs w:val="28"/>
          <w:shd w:val="clear" w:color="auto" w:fill="FFFFFF"/>
        </w:rPr>
        <w:t>Progressive</w:t>
      </w:r>
      <w:r w:rsidRPr="00816185">
        <w:rPr>
          <w:rStyle w:val="apple-converted-space"/>
          <w:rFonts w:ascii="Times New Roman" w:hAnsi="Times New Roman"/>
          <w:b/>
          <w:bCs/>
          <w:color w:val="333333"/>
          <w:sz w:val="28"/>
          <w:szCs w:val="28"/>
          <w:shd w:val="clear" w:color="auto" w:fill="FFFFFF"/>
        </w:rPr>
        <w:t> </w:t>
      </w:r>
      <w:r w:rsidRPr="00816185">
        <w:rPr>
          <w:rStyle w:val="a8"/>
          <w:rFonts w:ascii="Times New Roman" w:hAnsi="Times New Roman" w:cs="Times New Roman"/>
          <w:color w:val="333333"/>
          <w:sz w:val="28"/>
          <w:szCs w:val="28"/>
          <w:shd w:val="clear" w:color="auto" w:fill="FFFFFF"/>
        </w:rPr>
        <w:t>familial</w:t>
      </w:r>
      <w:r w:rsidRPr="00816185">
        <w:rPr>
          <w:rStyle w:val="apple-converted-space"/>
          <w:rFonts w:ascii="Times New Roman" w:hAnsi="Times New Roman"/>
          <w:b/>
          <w:bCs/>
          <w:color w:val="333333"/>
          <w:sz w:val="28"/>
          <w:szCs w:val="28"/>
          <w:shd w:val="clear" w:color="auto" w:fill="FFFFFF"/>
        </w:rPr>
        <w:t> </w:t>
      </w:r>
      <w:r w:rsidRPr="00816185">
        <w:rPr>
          <w:rStyle w:val="a8"/>
          <w:rFonts w:ascii="Times New Roman" w:hAnsi="Times New Roman" w:cs="Times New Roman"/>
          <w:color w:val="333333"/>
          <w:sz w:val="28"/>
          <w:szCs w:val="28"/>
          <w:shd w:val="clear" w:color="auto" w:fill="FFFFFF"/>
        </w:rPr>
        <w:t>intrahepatic cholestasis)</w:t>
      </w:r>
      <w:r w:rsidRPr="00816185">
        <w:rPr>
          <w:rFonts w:ascii="Times New Roman" w:hAnsi="Times New Roman" w:cs="Times New Roman"/>
          <w:sz w:val="28"/>
          <w:szCs w:val="28"/>
        </w:rPr>
        <w:t xml:space="preserve"> – прогрессирующий семейный внутрипеченочный холестаз </w:t>
      </w:r>
    </w:p>
    <w:p w14:paraId="4EC2DD23"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lang w:val="en-US"/>
        </w:rPr>
        <w:t>BRIC</w:t>
      </w:r>
      <w:r w:rsidRPr="00816185">
        <w:rPr>
          <w:rFonts w:ascii="Times New Roman" w:hAnsi="Times New Roman" w:cs="Times New Roman"/>
          <w:sz w:val="28"/>
          <w:szCs w:val="28"/>
        </w:rPr>
        <w:t xml:space="preserve"> (</w:t>
      </w:r>
      <w:r w:rsidRPr="00816185">
        <w:rPr>
          <w:rFonts w:ascii="Times New Roman" w:hAnsi="Times New Roman" w:cs="Times New Roman"/>
          <w:sz w:val="28"/>
          <w:szCs w:val="28"/>
          <w:lang w:val="en-US"/>
        </w:rPr>
        <w:t>Benign</w:t>
      </w:r>
      <w:r w:rsidRPr="00816185">
        <w:rPr>
          <w:rFonts w:ascii="Times New Roman" w:hAnsi="Times New Roman" w:cs="Times New Roman"/>
          <w:sz w:val="28"/>
          <w:szCs w:val="28"/>
        </w:rPr>
        <w:t xml:space="preserve"> </w:t>
      </w:r>
      <w:r w:rsidRPr="00816185">
        <w:rPr>
          <w:rFonts w:ascii="Times New Roman" w:hAnsi="Times New Roman" w:cs="Times New Roman"/>
          <w:sz w:val="28"/>
          <w:szCs w:val="28"/>
          <w:lang w:val="en-US"/>
        </w:rPr>
        <w:t>recurrent</w:t>
      </w:r>
      <w:r w:rsidRPr="00816185">
        <w:rPr>
          <w:rFonts w:ascii="Times New Roman" w:hAnsi="Times New Roman" w:cs="Times New Roman"/>
          <w:sz w:val="28"/>
          <w:szCs w:val="28"/>
        </w:rPr>
        <w:t xml:space="preserve"> </w:t>
      </w:r>
      <w:r w:rsidRPr="00816185">
        <w:rPr>
          <w:rFonts w:ascii="Times New Roman" w:hAnsi="Times New Roman" w:cs="Times New Roman"/>
          <w:sz w:val="28"/>
          <w:szCs w:val="28"/>
          <w:lang w:val="en-US"/>
        </w:rPr>
        <w:t>intrahepatic</w:t>
      </w:r>
      <w:r w:rsidRPr="00816185">
        <w:rPr>
          <w:rFonts w:ascii="Times New Roman" w:hAnsi="Times New Roman" w:cs="Times New Roman"/>
          <w:sz w:val="28"/>
          <w:szCs w:val="28"/>
        </w:rPr>
        <w:t xml:space="preserve"> </w:t>
      </w:r>
      <w:r w:rsidRPr="00816185">
        <w:rPr>
          <w:rFonts w:ascii="Times New Roman" w:hAnsi="Times New Roman" w:cs="Times New Roman"/>
          <w:sz w:val="28"/>
          <w:szCs w:val="28"/>
          <w:lang w:val="en-US"/>
        </w:rPr>
        <w:t>cholestasis</w:t>
      </w:r>
      <w:r w:rsidRPr="00816185">
        <w:rPr>
          <w:rFonts w:ascii="Times New Roman" w:hAnsi="Times New Roman" w:cs="Times New Roman"/>
          <w:sz w:val="28"/>
          <w:szCs w:val="28"/>
        </w:rPr>
        <w:t xml:space="preserve">) - доброкачественный рецидивирующий внутрипеченочный холестаз </w:t>
      </w:r>
    </w:p>
    <w:p w14:paraId="24AA6BBF" w14:textId="77777777"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color w:val="000000"/>
          <w:sz w:val="28"/>
          <w:szCs w:val="28"/>
          <w:lang w:val="en-US"/>
        </w:rPr>
        <w:t>BSEP</w:t>
      </w:r>
      <w:r w:rsidRPr="00816185">
        <w:rPr>
          <w:rFonts w:ascii="Times New Roman" w:hAnsi="Times New Roman" w:cs="Times New Roman"/>
          <w:color w:val="000000"/>
          <w:sz w:val="28"/>
          <w:szCs w:val="28"/>
        </w:rPr>
        <w:t xml:space="preserve"> (</w:t>
      </w:r>
      <w:r w:rsidRPr="00816185">
        <w:rPr>
          <w:rFonts w:ascii="Times New Roman" w:hAnsi="Times New Roman" w:cs="Times New Roman"/>
          <w:color w:val="000000"/>
          <w:sz w:val="28"/>
          <w:szCs w:val="28"/>
          <w:shd w:val="clear" w:color="auto" w:fill="FFFFFF"/>
          <w:lang w:val="en-US"/>
        </w:rPr>
        <w:t>Bile</w:t>
      </w:r>
      <w:r w:rsidRPr="00816185">
        <w:rPr>
          <w:rFonts w:ascii="Times New Roman" w:hAnsi="Times New Roman" w:cs="Times New Roman"/>
          <w:color w:val="000000"/>
          <w:sz w:val="28"/>
          <w:szCs w:val="28"/>
          <w:shd w:val="clear" w:color="auto" w:fill="FFFFFF"/>
        </w:rPr>
        <w:t xml:space="preserve"> </w:t>
      </w:r>
      <w:r w:rsidRPr="00816185">
        <w:rPr>
          <w:rFonts w:ascii="Times New Roman" w:hAnsi="Times New Roman" w:cs="Times New Roman"/>
          <w:color w:val="000000"/>
          <w:sz w:val="28"/>
          <w:szCs w:val="28"/>
          <w:shd w:val="clear" w:color="auto" w:fill="FFFFFF"/>
          <w:lang w:val="en-US"/>
        </w:rPr>
        <w:t>Salt</w:t>
      </w:r>
      <w:r w:rsidRPr="00816185">
        <w:rPr>
          <w:rFonts w:ascii="Times New Roman" w:hAnsi="Times New Roman" w:cs="Times New Roman"/>
          <w:color w:val="000000"/>
          <w:sz w:val="28"/>
          <w:szCs w:val="28"/>
          <w:shd w:val="clear" w:color="auto" w:fill="FFFFFF"/>
        </w:rPr>
        <w:t xml:space="preserve"> </w:t>
      </w:r>
      <w:r w:rsidRPr="00816185">
        <w:rPr>
          <w:rFonts w:ascii="Times New Roman" w:hAnsi="Times New Roman" w:cs="Times New Roman"/>
          <w:color w:val="000000"/>
          <w:sz w:val="28"/>
          <w:szCs w:val="28"/>
          <w:shd w:val="clear" w:color="auto" w:fill="FFFFFF"/>
          <w:lang w:val="en-US"/>
        </w:rPr>
        <w:t>Export</w:t>
      </w:r>
      <w:r w:rsidRPr="00816185">
        <w:rPr>
          <w:rFonts w:ascii="Times New Roman" w:hAnsi="Times New Roman" w:cs="Times New Roman"/>
          <w:color w:val="000000"/>
          <w:sz w:val="28"/>
          <w:szCs w:val="28"/>
          <w:shd w:val="clear" w:color="auto" w:fill="FFFFFF"/>
        </w:rPr>
        <w:t xml:space="preserve"> </w:t>
      </w:r>
      <w:r w:rsidRPr="00816185">
        <w:rPr>
          <w:rFonts w:ascii="Times New Roman" w:hAnsi="Times New Roman" w:cs="Times New Roman"/>
          <w:color w:val="000000"/>
          <w:sz w:val="28"/>
          <w:szCs w:val="28"/>
          <w:shd w:val="clear" w:color="auto" w:fill="FFFFFF"/>
          <w:lang w:val="en-US"/>
        </w:rPr>
        <w:t>Pump</w:t>
      </w:r>
      <w:r w:rsidRPr="00816185">
        <w:rPr>
          <w:rFonts w:ascii="Times New Roman" w:hAnsi="Times New Roman" w:cs="Times New Roman"/>
          <w:color w:val="000000"/>
          <w:sz w:val="28"/>
          <w:szCs w:val="28"/>
        </w:rPr>
        <w:t xml:space="preserve">) - </w:t>
      </w:r>
      <w:r w:rsidRPr="00816185">
        <w:rPr>
          <w:rFonts w:ascii="Times New Roman" w:hAnsi="Times New Roman" w:cs="Times New Roman"/>
          <w:color w:val="000000"/>
          <w:sz w:val="28"/>
          <w:szCs w:val="28"/>
          <w:shd w:val="clear" w:color="auto" w:fill="FFFFFF"/>
        </w:rPr>
        <w:t>помпа для</w:t>
      </w:r>
      <w:r w:rsidRPr="00816185">
        <w:rPr>
          <w:rStyle w:val="apple-converted-space"/>
          <w:rFonts w:ascii="Times New Roman" w:hAnsi="Times New Roman"/>
          <w:color w:val="000000"/>
          <w:sz w:val="28"/>
          <w:szCs w:val="28"/>
          <w:shd w:val="clear" w:color="auto" w:fill="FFFFFF"/>
        </w:rPr>
        <w:t> </w:t>
      </w:r>
      <w:r w:rsidRPr="00816185">
        <w:rPr>
          <w:rStyle w:val="a5"/>
          <w:rFonts w:ascii="Times New Roman" w:hAnsi="Times New Roman" w:cs="Times New Roman"/>
          <w:bCs/>
          <w:color w:val="000000"/>
          <w:sz w:val="28"/>
          <w:szCs w:val="28"/>
          <w:shd w:val="clear" w:color="auto" w:fill="FFFFFF"/>
        </w:rPr>
        <w:t>экспорта желчных солей</w:t>
      </w:r>
    </w:p>
    <w:p w14:paraId="38F444AC"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HLA</w:t>
      </w:r>
      <w:r w:rsidRPr="00816185">
        <w:rPr>
          <w:rFonts w:ascii="Times New Roman" w:hAnsi="Times New Roman" w:cs="Times New Roman"/>
          <w:sz w:val="28"/>
          <w:szCs w:val="28"/>
        </w:rPr>
        <w:t xml:space="preserve"> (Human Leucocyte Antigen) - лейкоцитарные антигены человека</w:t>
      </w:r>
    </w:p>
    <w:p w14:paraId="0DFB3C80" w14:textId="77777777" w:rsidR="007D4B1F" w:rsidRPr="00816185" w:rsidRDefault="007D4B1F" w:rsidP="00816185">
      <w:pPr>
        <w:pStyle w:val="af"/>
        <w:tabs>
          <w:tab w:val="left" w:pos="284"/>
        </w:tabs>
        <w:rPr>
          <w:rFonts w:ascii="Times New Roman" w:hAnsi="Times New Roman" w:cs="Times New Roman"/>
          <w:sz w:val="28"/>
          <w:szCs w:val="28"/>
          <w:shd w:val="clear" w:color="auto" w:fill="FFFFFF"/>
        </w:rPr>
      </w:pPr>
      <w:r w:rsidRPr="00816185">
        <w:rPr>
          <w:rFonts w:ascii="Times New Roman" w:hAnsi="Times New Roman" w:cs="Times New Roman"/>
          <w:b/>
          <w:sz w:val="28"/>
          <w:szCs w:val="28"/>
        </w:rPr>
        <w:t>ABCB4</w:t>
      </w:r>
      <w:r w:rsidRPr="00816185">
        <w:rPr>
          <w:rFonts w:ascii="Times New Roman" w:hAnsi="Times New Roman" w:cs="Times New Roman"/>
          <w:sz w:val="28"/>
          <w:szCs w:val="28"/>
        </w:rPr>
        <w:t xml:space="preserve"> - </w:t>
      </w:r>
      <w:r w:rsidRPr="00816185">
        <w:rPr>
          <w:rFonts w:ascii="Times New Roman" w:hAnsi="Times New Roman" w:cs="Times New Roman"/>
          <w:sz w:val="28"/>
          <w:szCs w:val="28"/>
          <w:shd w:val="clear" w:color="auto" w:fill="FFFFFF"/>
        </w:rPr>
        <w:t>ген, кодирующий каналикулярную экспортную помпу фосфолипидов</w:t>
      </w:r>
    </w:p>
    <w:p w14:paraId="7A4CAEF2"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АМА (</w:t>
      </w:r>
      <w:r w:rsidRPr="00816185">
        <w:rPr>
          <w:rFonts w:ascii="Times New Roman" w:hAnsi="Times New Roman" w:cs="Times New Roman"/>
          <w:color w:val="333333"/>
          <w:sz w:val="28"/>
          <w:szCs w:val="28"/>
          <w:shd w:val="clear" w:color="auto" w:fill="FFFFFF"/>
        </w:rPr>
        <w:t>аntimitochondrial аntibody)</w:t>
      </w:r>
      <w:r w:rsidRPr="00816185">
        <w:rPr>
          <w:rFonts w:ascii="Times New Roman" w:hAnsi="Times New Roman" w:cs="Times New Roman"/>
          <w:sz w:val="28"/>
          <w:szCs w:val="28"/>
        </w:rPr>
        <w:t xml:space="preserve"> - антимитохондриальные антитела</w:t>
      </w:r>
    </w:p>
    <w:p w14:paraId="6AE07FCF"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АМА-М2 (</w:t>
      </w:r>
      <w:r w:rsidRPr="00816185">
        <w:rPr>
          <w:rFonts w:ascii="Times New Roman" w:hAnsi="Times New Roman" w:cs="Times New Roman"/>
          <w:color w:val="333333"/>
          <w:sz w:val="28"/>
          <w:szCs w:val="28"/>
          <w:shd w:val="clear" w:color="auto" w:fill="FFFFFF"/>
        </w:rPr>
        <w:t>аntimitochondrial аntibody М2)</w:t>
      </w:r>
      <w:r w:rsidRPr="00816185">
        <w:rPr>
          <w:rFonts w:ascii="Times New Roman" w:hAnsi="Times New Roman" w:cs="Times New Roman"/>
          <w:sz w:val="28"/>
          <w:szCs w:val="28"/>
        </w:rPr>
        <w:t xml:space="preserve"> - антимитохондриальные антитела (подтип 2)</w:t>
      </w:r>
    </w:p>
    <w:p w14:paraId="419418D1"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ANA</w:t>
      </w:r>
      <w:r w:rsidRPr="00816185">
        <w:rPr>
          <w:rFonts w:ascii="Times New Roman" w:hAnsi="Times New Roman" w:cs="Times New Roman"/>
          <w:sz w:val="28"/>
          <w:szCs w:val="28"/>
        </w:rPr>
        <w:t xml:space="preserve"> (</w:t>
      </w:r>
      <w:r w:rsidRPr="00816185">
        <w:rPr>
          <w:rFonts w:ascii="Times New Roman" w:hAnsi="Times New Roman" w:cs="Times New Roman"/>
          <w:color w:val="000000"/>
          <w:sz w:val="28"/>
          <w:szCs w:val="28"/>
          <w:lang w:val="en-US"/>
        </w:rPr>
        <w:t>a</w:t>
      </w:r>
      <w:r w:rsidRPr="00816185">
        <w:rPr>
          <w:rStyle w:val="a5"/>
          <w:rFonts w:ascii="Times New Roman" w:hAnsi="Times New Roman" w:cs="Times New Roman"/>
          <w:bCs/>
          <w:color w:val="000000"/>
          <w:sz w:val="28"/>
          <w:szCs w:val="28"/>
          <w:shd w:val="clear" w:color="auto" w:fill="FFFFFF"/>
        </w:rPr>
        <w:t>ntinuclear antibodies</w:t>
      </w:r>
      <w:r w:rsidRPr="00816185">
        <w:rPr>
          <w:rFonts w:ascii="Times New Roman" w:hAnsi="Times New Roman" w:cs="Times New Roman"/>
          <w:sz w:val="28"/>
          <w:szCs w:val="28"/>
        </w:rPr>
        <w:t>)- антинуклеарные антитела</w:t>
      </w:r>
    </w:p>
    <w:p w14:paraId="6988E410" w14:textId="77777777" w:rsidR="007D4B1F" w:rsidRPr="00816185" w:rsidRDefault="007D4B1F" w:rsidP="00816185">
      <w:pPr>
        <w:pStyle w:val="af"/>
        <w:tabs>
          <w:tab w:val="left" w:pos="284"/>
        </w:tabs>
        <w:rPr>
          <w:rFonts w:ascii="Times New Roman" w:hAnsi="Times New Roman" w:cs="Times New Roman"/>
          <w:color w:val="000000"/>
          <w:sz w:val="28"/>
          <w:szCs w:val="28"/>
          <w:shd w:val="clear" w:color="auto" w:fill="FFFFFF"/>
        </w:rPr>
      </w:pPr>
      <w:r w:rsidRPr="00816185">
        <w:rPr>
          <w:rFonts w:ascii="Times New Roman" w:hAnsi="Times New Roman" w:cs="Times New Roman"/>
          <w:b/>
          <w:color w:val="000000"/>
          <w:sz w:val="28"/>
          <w:szCs w:val="28"/>
        </w:rPr>
        <w:t>SMA/ASMA</w:t>
      </w:r>
      <w:r w:rsidRPr="00816185">
        <w:rPr>
          <w:rFonts w:ascii="Times New Roman" w:hAnsi="Times New Roman" w:cs="Times New Roman"/>
          <w:color w:val="000000"/>
          <w:sz w:val="28"/>
          <w:szCs w:val="28"/>
        </w:rPr>
        <w:t xml:space="preserve"> (</w:t>
      </w:r>
      <w:r w:rsidRPr="00816185">
        <w:rPr>
          <w:rFonts w:ascii="Times New Roman" w:hAnsi="Times New Roman" w:cs="Times New Roman"/>
          <w:color w:val="000000"/>
          <w:sz w:val="28"/>
          <w:szCs w:val="28"/>
          <w:shd w:val="clear" w:color="auto" w:fill="FFFFFF"/>
        </w:rPr>
        <w:t>Smooth Muscle Antibodies) - антитела к гладкой мускулатуре</w:t>
      </w:r>
    </w:p>
    <w:p w14:paraId="43A2275C"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MDR3</w:t>
      </w:r>
      <w:r w:rsidRPr="00816185">
        <w:rPr>
          <w:rFonts w:ascii="Times New Roman" w:hAnsi="Times New Roman" w:cs="Times New Roman"/>
          <w:sz w:val="28"/>
          <w:szCs w:val="28"/>
        </w:rPr>
        <w:t xml:space="preserve"> (multidrug resistance protein) - ген, кодирующий белок множественной лекарственной устойчивости 3</w:t>
      </w:r>
    </w:p>
    <w:p w14:paraId="3ECCBD54"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lastRenderedPageBreak/>
        <w:t>anti-Sp100</w:t>
      </w:r>
      <w:r w:rsidRPr="00816185">
        <w:rPr>
          <w:rFonts w:ascii="Times New Roman" w:hAnsi="Times New Roman" w:cs="Times New Roman"/>
          <w:sz w:val="28"/>
          <w:szCs w:val="28"/>
        </w:rPr>
        <w:t xml:space="preserve"> - антитела к растворимому ядерному белку  ( к Sp100-антигену)</w:t>
      </w:r>
    </w:p>
    <w:p w14:paraId="4F880F3D"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anti-gp210</w:t>
      </w:r>
      <w:r w:rsidRPr="00816185">
        <w:rPr>
          <w:rFonts w:ascii="Times New Roman" w:hAnsi="Times New Roman" w:cs="Times New Roman"/>
          <w:sz w:val="28"/>
          <w:szCs w:val="28"/>
        </w:rPr>
        <w:t xml:space="preserve"> - антитела к интегральному мембранному гликопротеину</w:t>
      </w:r>
    </w:p>
    <w:p w14:paraId="31BD7B31" w14:textId="77777777" w:rsidR="007D4B1F" w:rsidRPr="00816185" w:rsidRDefault="007D4B1F" w:rsidP="00816185">
      <w:pPr>
        <w:pStyle w:val="af"/>
        <w:tabs>
          <w:tab w:val="left" w:pos="284"/>
        </w:tabs>
        <w:rPr>
          <w:rFonts w:ascii="Times New Roman" w:hAnsi="Times New Roman" w:cs="Times New Roman"/>
          <w:sz w:val="28"/>
          <w:szCs w:val="28"/>
          <w:vertAlign w:val="subscript"/>
          <w:lang w:val="en-US"/>
        </w:rPr>
      </w:pPr>
      <w:r w:rsidRPr="00816185">
        <w:rPr>
          <w:rFonts w:ascii="Times New Roman" w:hAnsi="Times New Roman" w:cs="Times New Roman"/>
          <w:b/>
          <w:sz w:val="28"/>
          <w:szCs w:val="28"/>
          <w:lang w:val="en-US"/>
        </w:rPr>
        <w:t xml:space="preserve">TGF- </w:t>
      </w:r>
      <w:r w:rsidRPr="00816185">
        <w:rPr>
          <w:rFonts w:ascii="Times New Roman" w:hAnsi="Times New Roman" w:cs="Times New Roman"/>
          <w:b/>
          <w:sz w:val="28"/>
          <w:szCs w:val="28"/>
        </w:rPr>
        <w:t>β</w:t>
      </w:r>
      <w:r w:rsidRPr="00816185">
        <w:rPr>
          <w:rFonts w:ascii="Times New Roman" w:hAnsi="Times New Roman" w:cs="Times New Roman"/>
          <w:b/>
          <w:sz w:val="28"/>
          <w:szCs w:val="28"/>
          <w:vertAlign w:val="subscript"/>
          <w:lang w:val="en-US"/>
        </w:rPr>
        <w:t>1</w:t>
      </w:r>
      <w:r w:rsidRPr="00816185">
        <w:rPr>
          <w:rFonts w:ascii="Times New Roman" w:hAnsi="Times New Roman" w:cs="Times New Roman"/>
          <w:sz w:val="28"/>
          <w:szCs w:val="28"/>
          <w:vertAlign w:val="subscript"/>
          <w:lang w:val="en-US"/>
        </w:rPr>
        <w:t xml:space="preserve"> (</w:t>
      </w:r>
      <w:r w:rsidRPr="00816185">
        <w:rPr>
          <w:rStyle w:val="a5"/>
          <w:rFonts w:ascii="Times New Roman" w:hAnsi="Times New Roman" w:cs="Times New Roman"/>
          <w:bCs/>
          <w:color w:val="000000"/>
          <w:sz w:val="28"/>
          <w:szCs w:val="28"/>
          <w:shd w:val="clear" w:color="auto" w:fill="FFFFFF"/>
          <w:lang w:val="en-US"/>
        </w:rPr>
        <w:t>transforming growth factor beta</w:t>
      </w:r>
      <w:r w:rsidRPr="00816185">
        <w:rPr>
          <w:rFonts w:ascii="Times New Roman" w:hAnsi="Times New Roman" w:cs="Times New Roman"/>
          <w:sz w:val="28"/>
          <w:szCs w:val="28"/>
          <w:lang w:val="en-US"/>
        </w:rPr>
        <w:t xml:space="preserve">) - </w:t>
      </w:r>
      <w:r w:rsidRPr="00816185">
        <w:rPr>
          <w:rFonts w:ascii="Times New Roman" w:hAnsi="Times New Roman" w:cs="Times New Roman"/>
          <w:sz w:val="28"/>
          <w:szCs w:val="28"/>
        </w:rPr>
        <w:t>трансформирующий</w:t>
      </w:r>
      <w:r w:rsidRPr="00816185">
        <w:rPr>
          <w:rFonts w:ascii="Times New Roman" w:hAnsi="Times New Roman" w:cs="Times New Roman"/>
          <w:sz w:val="28"/>
          <w:szCs w:val="28"/>
          <w:lang w:val="en-US"/>
        </w:rPr>
        <w:t xml:space="preserve"> </w:t>
      </w:r>
      <w:r w:rsidRPr="00816185">
        <w:rPr>
          <w:rFonts w:ascii="Times New Roman" w:hAnsi="Times New Roman" w:cs="Times New Roman"/>
          <w:sz w:val="28"/>
          <w:szCs w:val="28"/>
        </w:rPr>
        <w:t>фактор</w:t>
      </w:r>
      <w:r w:rsidRPr="00816185">
        <w:rPr>
          <w:rFonts w:ascii="Times New Roman" w:hAnsi="Times New Roman" w:cs="Times New Roman"/>
          <w:sz w:val="28"/>
          <w:szCs w:val="28"/>
          <w:lang w:val="en-US"/>
        </w:rPr>
        <w:t xml:space="preserve"> </w:t>
      </w:r>
      <w:r w:rsidRPr="00816185">
        <w:rPr>
          <w:rFonts w:ascii="Times New Roman" w:hAnsi="Times New Roman" w:cs="Times New Roman"/>
          <w:sz w:val="28"/>
          <w:szCs w:val="28"/>
        </w:rPr>
        <w:t>роста</w:t>
      </w:r>
      <w:r w:rsidRPr="00816185">
        <w:rPr>
          <w:rFonts w:ascii="Times New Roman" w:hAnsi="Times New Roman" w:cs="Times New Roman"/>
          <w:sz w:val="28"/>
          <w:szCs w:val="28"/>
          <w:lang w:val="en-US"/>
        </w:rPr>
        <w:t> </w:t>
      </w:r>
      <w:r w:rsidRPr="00816185">
        <w:rPr>
          <w:rFonts w:ascii="Times New Roman" w:hAnsi="Times New Roman" w:cs="Times New Roman"/>
          <w:sz w:val="28"/>
          <w:szCs w:val="28"/>
        </w:rPr>
        <w:t>β</w:t>
      </w:r>
      <w:r w:rsidRPr="00816185">
        <w:rPr>
          <w:rFonts w:ascii="Times New Roman" w:hAnsi="Times New Roman" w:cs="Times New Roman"/>
          <w:sz w:val="28"/>
          <w:szCs w:val="28"/>
          <w:vertAlign w:val="subscript"/>
          <w:lang w:val="en-US"/>
        </w:rPr>
        <w:t>1</w:t>
      </w:r>
    </w:p>
    <w:p w14:paraId="4D2BCD15" w14:textId="77777777" w:rsidR="007D4B1F" w:rsidRPr="00816185" w:rsidRDefault="007D4B1F" w:rsidP="00816185">
      <w:pPr>
        <w:pStyle w:val="af"/>
        <w:tabs>
          <w:tab w:val="left" w:pos="284"/>
        </w:tabs>
        <w:rPr>
          <w:rFonts w:ascii="Times New Roman" w:hAnsi="Times New Roman" w:cs="Times New Roman"/>
          <w:color w:val="202124"/>
          <w:sz w:val="28"/>
          <w:szCs w:val="28"/>
          <w:shd w:val="clear" w:color="auto" w:fill="FFFFFF"/>
          <w:lang w:val="en-US"/>
        </w:rPr>
      </w:pPr>
      <w:r w:rsidRPr="00816185">
        <w:rPr>
          <w:rStyle w:val="a5"/>
          <w:rFonts w:ascii="Times New Roman" w:hAnsi="Times New Roman" w:cs="Times New Roman"/>
          <w:b/>
          <w:bCs/>
          <w:color w:val="000000"/>
          <w:sz w:val="28"/>
          <w:szCs w:val="28"/>
          <w:shd w:val="clear" w:color="auto" w:fill="FFFFFF"/>
          <w:lang w:val="en-US"/>
        </w:rPr>
        <w:t>TNF</w:t>
      </w:r>
      <w:r w:rsidRPr="00816185">
        <w:rPr>
          <w:rFonts w:ascii="Times New Roman" w:hAnsi="Times New Roman" w:cs="Times New Roman"/>
          <w:b/>
          <w:color w:val="000000"/>
          <w:sz w:val="28"/>
          <w:szCs w:val="28"/>
          <w:shd w:val="clear" w:color="auto" w:fill="FFFFFF"/>
          <w:lang w:val="en-US"/>
        </w:rPr>
        <w:t>-</w:t>
      </w:r>
      <w:r w:rsidRPr="00816185">
        <w:rPr>
          <w:rFonts w:ascii="Times New Roman" w:hAnsi="Times New Roman" w:cs="Times New Roman"/>
          <w:b/>
          <w:color w:val="000000"/>
          <w:sz w:val="28"/>
          <w:szCs w:val="28"/>
          <w:shd w:val="clear" w:color="auto" w:fill="FFFFFF"/>
        </w:rPr>
        <w:t>α</w:t>
      </w:r>
      <w:r w:rsidRPr="00816185">
        <w:rPr>
          <w:rFonts w:ascii="Times New Roman" w:hAnsi="Times New Roman" w:cs="Times New Roman"/>
          <w:b/>
          <w:color w:val="000000"/>
          <w:sz w:val="28"/>
          <w:szCs w:val="28"/>
          <w:shd w:val="clear" w:color="auto" w:fill="FFFFFF"/>
          <w:lang w:val="en-US"/>
        </w:rPr>
        <w:t xml:space="preserve"> </w:t>
      </w:r>
      <w:r w:rsidRPr="00816185">
        <w:rPr>
          <w:rFonts w:ascii="Times New Roman" w:hAnsi="Times New Roman" w:cs="Times New Roman"/>
          <w:color w:val="000000"/>
          <w:sz w:val="28"/>
          <w:szCs w:val="28"/>
          <w:shd w:val="clear" w:color="auto" w:fill="FFFFFF"/>
          <w:lang w:val="en-US"/>
        </w:rPr>
        <w:t>(</w:t>
      </w:r>
      <w:r w:rsidRPr="00816185">
        <w:rPr>
          <w:rStyle w:val="a5"/>
          <w:rFonts w:ascii="Times New Roman" w:hAnsi="Times New Roman" w:cs="Times New Roman"/>
          <w:bCs/>
          <w:color w:val="000000"/>
          <w:sz w:val="28"/>
          <w:szCs w:val="28"/>
          <w:shd w:val="clear" w:color="auto" w:fill="FFFFFF"/>
          <w:lang w:val="en-US"/>
        </w:rPr>
        <w:t xml:space="preserve">tumor necrosis factor </w:t>
      </w:r>
      <w:r w:rsidRPr="00816185">
        <w:rPr>
          <w:rFonts w:ascii="Times New Roman" w:hAnsi="Times New Roman" w:cs="Times New Roman"/>
          <w:color w:val="000000"/>
          <w:sz w:val="28"/>
          <w:szCs w:val="28"/>
          <w:shd w:val="clear" w:color="auto" w:fill="FFFFFF"/>
        </w:rPr>
        <w:t>α</w:t>
      </w:r>
      <w:r w:rsidRPr="00816185">
        <w:rPr>
          <w:rFonts w:ascii="Times New Roman" w:hAnsi="Times New Roman" w:cs="Times New Roman"/>
          <w:color w:val="000000"/>
          <w:sz w:val="28"/>
          <w:szCs w:val="28"/>
          <w:shd w:val="clear" w:color="auto" w:fill="FFFFFF"/>
          <w:lang w:val="en-US"/>
        </w:rPr>
        <w:t xml:space="preserve">) </w:t>
      </w:r>
      <w:r w:rsidRPr="00816185">
        <w:rPr>
          <w:rFonts w:ascii="Times New Roman" w:hAnsi="Times New Roman" w:cs="Times New Roman"/>
          <w:b/>
          <w:color w:val="000000"/>
          <w:sz w:val="28"/>
          <w:szCs w:val="28"/>
          <w:shd w:val="clear" w:color="auto" w:fill="FFFFFF"/>
          <w:lang w:val="en-US"/>
        </w:rPr>
        <w:t xml:space="preserve">- </w:t>
      </w:r>
      <w:r w:rsidRPr="00816185">
        <w:rPr>
          <w:rFonts w:ascii="Times New Roman" w:hAnsi="Times New Roman" w:cs="Times New Roman"/>
          <w:color w:val="000000"/>
          <w:sz w:val="28"/>
          <w:szCs w:val="28"/>
          <w:shd w:val="clear" w:color="auto" w:fill="FFFFFF"/>
        </w:rPr>
        <w:t>ф</w:t>
      </w:r>
      <w:r w:rsidRPr="00816185">
        <w:rPr>
          <w:rFonts w:ascii="Times New Roman" w:hAnsi="Times New Roman" w:cs="Times New Roman"/>
          <w:bCs/>
          <w:color w:val="202124"/>
          <w:sz w:val="28"/>
          <w:szCs w:val="28"/>
          <w:shd w:val="clear" w:color="auto" w:fill="FFFFFF"/>
        </w:rPr>
        <w:t>актор</w:t>
      </w:r>
      <w:r w:rsidRPr="00816185">
        <w:rPr>
          <w:rStyle w:val="apple-converted-space"/>
          <w:rFonts w:ascii="Times New Roman" w:hAnsi="Times New Roman"/>
          <w:color w:val="202124"/>
          <w:sz w:val="28"/>
          <w:szCs w:val="28"/>
          <w:shd w:val="clear" w:color="auto" w:fill="FFFFFF"/>
          <w:lang w:val="en-US"/>
        </w:rPr>
        <w:t> </w:t>
      </w:r>
      <w:r w:rsidRPr="00816185">
        <w:rPr>
          <w:rFonts w:ascii="Times New Roman" w:hAnsi="Times New Roman" w:cs="Times New Roman"/>
          <w:color w:val="202124"/>
          <w:sz w:val="28"/>
          <w:szCs w:val="28"/>
          <w:shd w:val="clear" w:color="auto" w:fill="FFFFFF"/>
        </w:rPr>
        <w:t>некроза</w:t>
      </w:r>
      <w:r w:rsidRPr="00816185">
        <w:rPr>
          <w:rFonts w:ascii="Times New Roman" w:hAnsi="Times New Roman" w:cs="Times New Roman"/>
          <w:color w:val="202124"/>
          <w:sz w:val="28"/>
          <w:szCs w:val="28"/>
          <w:shd w:val="clear" w:color="auto" w:fill="FFFFFF"/>
          <w:lang w:val="en-US"/>
        </w:rPr>
        <w:t xml:space="preserve"> </w:t>
      </w:r>
      <w:r w:rsidRPr="00816185">
        <w:rPr>
          <w:rFonts w:ascii="Times New Roman" w:hAnsi="Times New Roman" w:cs="Times New Roman"/>
          <w:color w:val="202124"/>
          <w:sz w:val="28"/>
          <w:szCs w:val="28"/>
          <w:shd w:val="clear" w:color="auto" w:fill="FFFFFF"/>
        </w:rPr>
        <w:t>опухоли</w:t>
      </w:r>
      <w:r w:rsidRPr="00816185">
        <w:rPr>
          <w:rFonts w:ascii="Times New Roman" w:hAnsi="Times New Roman" w:cs="Times New Roman"/>
          <w:color w:val="202124"/>
          <w:sz w:val="28"/>
          <w:szCs w:val="28"/>
          <w:shd w:val="clear" w:color="auto" w:fill="FFFFFF"/>
          <w:lang w:val="en-US"/>
        </w:rPr>
        <w:t>-</w:t>
      </w:r>
      <w:r w:rsidRPr="00816185">
        <w:rPr>
          <w:rFonts w:ascii="Times New Roman" w:hAnsi="Times New Roman" w:cs="Times New Roman"/>
          <w:color w:val="202124"/>
          <w:sz w:val="28"/>
          <w:szCs w:val="28"/>
          <w:shd w:val="clear" w:color="auto" w:fill="FFFFFF"/>
        </w:rPr>
        <w:t>альфа</w:t>
      </w:r>
    </w:p>
    <w:p w14:paraId="24678702" w14:textId="77777777" w:rsidR="007D4B1F" w:rsidRPr="00816185" w:rsidRDefault="007D4B1F" w:rsidP="00816185">
      <w:pPr>
        <w:pStyle w:val="af"/>
        <w:tabs>
          <w:tab w:val="left" w:pos="284"/>
        </w:tabs>
        <w:rPr>
          <w:rFonts w:ascii="Times New Roman" w:hAnsi="Times New Roman" w:cs="Times New Roman"/>
          <w:sz w:val="28"/>
          <w:szCs w:val="28"/>
          <w:lang w:val="en-US"/>
        </w:rPr>
      </w:pPr>
      <w:r w:rsidRPr="00816185">
        <w:rPr>
          <w:rFonts w:ascii="Times New Roman" w:hAnsi="Times New Roman" w:cs="Times New Roman"/>
          <w:b/>
          <w:sz w:val="28"/>
          <w:szCs w:val="28"/>
          <w:lang w:val="en-US"/>
        </w:rPr>
        <w:t xml:space="preserve">ABC </w:t>
      </w:r>
      <w:r w:rsidRPr="00816185">
        <w:rPr>
          <w:rFonts w:ascii="Times New Roman" w:hAnsi="Times New Roman" w:cs="Times New Roman"/>
          <w:sz w:val="28"/>
          <w:szCs w:val="28"/>
          <w:lang w:val="en-US"/>
        </w:rPr>
        <w:t xml:space="preserve">(ATP-Binding Cassette) - </w:t>
      </w:r>
      <w:r w:rsidRPr="00816185">
        <w:rPr>
          <w:rFonts w:ascii="Times New Roman" w:hAnsi="Times New Roman" w:cs="Times New Roman"/>
          <w:sz w:val="28"/>
          <w:szCs w:val="28"/>
        </w:rPr>
        <w:t>АТФ</w:t>
      </w:r>
      <w:r w:rsidRPr="00816185">
        <w:rPr>
          <w:rFonts w:ascii="Times New Roman" w:hAnsi="Times New Roman" w:cs="Times New Roman"/>
          <w:sz w:val="28"/>
          <w:szCs w:val="28"/>
          <w:lang w:val="en-US"/>
        </w:rPr>
        <w:t>- </w:t>
      </w:r>
      <w:r w:rsidRPr="00816185">
        <w:rPr>
          <w:rFonts w:ascii="Times New Roman" w:hAnsi="Times New Roman" w:cs="Times New Roman"/>
          <w:sz w:val="28"/>
          <w:szCs w:val="28"/>
        </w:rPr>
        <w:t>зависимая</w:t>
      </w:r>
      <w:r w:rsidRPr="00816185">
        <w:rPr>
          <w:rFonts w:ascii="Times New Roman" w:hAnsi="Times New Roman" w:cs="Times New Roman"/>
          <w:sz w:val="28"/>
          <w:szCs w:val="28"/>
          <w:lang w:val="en-US"/>
        </w:rPr>
        <w:t xml:space="preserve"> «</w:t>
      </w:r>
      <w:r w:rsidRPr="00816185">
        <w:rPr>
          <w:rFonts w:ascii="Times New Roman" w:hAnsi="Times New Roman" w:cs="Times New Roman"/>
          <w:sz w:val="28"/>
          <w:szCs w:val="28"/>
        </w:rPr>
        <w:t>кассета</w:t>
      </w:r>
      <w:r w:rsidRPr="00816185">
        <w:rPr>
          <w:rFonts w:ascii="Times New Roman" w:hAnsi="Times New Roman" w:cs="Times New Roman"/>
          <w:sz w:val="28"/>
          <w:szCs w:val="28"/>
          <w:lang w:val="en-US"/>
        </w:rPr>
        <w:t>»</w:t>
      </w:r>
    </w:p>
    <w:p w14:paraId="32B30C2D" w14:textId="5128DD0B" w:rsidR="007D4B1F" w:rsidRPr="00816185" w:rsidRDefault="007D4B1F" w:rsidP="00816185">
      <w:pPr>
        <w:pStyle w:val="af"/>
        <w:tabs>
          <w:tab w:val="left" w:pos="284"/>
        </w:tabs>
        <w:rPr>
          <w:rFonts w:ascii="Times New Roman" w:hAnsi="Times New Roman" w:cs="Times New Roman"/>
          <w:color w:val="000000"/>
          <w:sz w:val="28"/>
          <w:szCs w:val="28"/>
          <w:shd w:val="clear" w:color="auto" w:fill="FFFFFF"/>
          <w:lang w:val="en-US"/>
        </w:rPr>
      </w:pPr>
      <w:r w:rsidRPr="00816185">
        <w:rPr>
          <w:rStyle w:val="a5"/>
          <w:rFonts w:ascii="Times New Roman" w:hAnsi="Times New Roman" w:cs="Times New Roman"/>
          <w:b/>
          <w:bCs/>
          <w:color w:val="000000"/>
          <w:sz w:val="28"/>
          <w:szCs w:val="28"/>
          <w:shd w:val="clear" w:color="auto" w:fill="FFFFFF"/>
          <w:lang w:val="en-US"/>
        </w:rPr>
        <w:t>HBsAg</w:t>
      </w:r>
      <w:r w:rsidRPr="00816185">
        <w:rPr>
          <w:rFonts w:ascii="Times New Roman" w:hAnsi="Times New Roman" w:cs="Times New Roman"/>
          <w:color w:val="000000"/>
          <w:sz w:val="28"/>
          <w:szCs w:val="28"/>
          <w:shd w:val="clear" w:color="auto" w:fill="FFFFFF"/>
          <w:lang w:val="en-US"/>
        </w:rPr>
        <w:t xml:space="preserve"> (Hepatitis B surface Antigen) - </w:t>
      </w:r>
      <w:r w:rsidRPr="00816185">
        <w:rPr>
          <w:rFonts w:ascii="Times New Roman" w:hAnsi="Times New Roman" w:cs="Times New Roman"/>
          <w:color w:val="000000"/>
          <w:sz w:val="28"/>
          <w:szCs w:val="28"/>
          <w:shd w:val="clear" w:color="auto" w:fill="FFFFFF"/>
        </w:rPr>
        <w:t>поверхностный</w:t>
      </w:r>
      <w:r w:rsidRPr="00816185">
        <w:rPr>
          <w:rFonts w:ascii="Times New Roman" w:hAnsi="Times New Roman" w:cs="Times New Roman"/>
          <w:color w:val="000000"/>
          <w:sz w:val="28"/>
          <w:szCs w:val="28"/>
          <w:shd w:val="clear" w:color="auto" w:fill="FFFFFF"/>
          <w:lang w:val="en-US"/>
        </w:rPr>
        <w:t xml:space="preserve"> </w:t>
      </w:r>
      <w:r w:rsidRPr="00816185">
        <w:rPr>
          <w:rFonts w:ascii="Times New Roman" w:hAnsi="Times New Roman" w:cs="Times New Roman"/>
          <w:color w:val="000000"/>
          <w:sz w:val="28"/>
          <w:szCs w:val="28"/>
          <w:shd w:val="clear" w:color="auto" w:fill="FFFFFF"/>
        </w:rPr>
        <w:t>антиген</w:t>
      </w:r>
      <w:r w:rsidRPr="00816185">
        <w:rPr>
          <w:rFonts w:ascii="Times New Roman" w:hAnsi="Times New Roman" w:cs="Times New Roman"/>
          <w:color w:val="000000"/>
          <w:sz w:val="28"/>
          <w:szCs w:val="28"/>
          <w:shd w:val="clear" w:color="auto" w:fill="FFFFFF"/>
          <w:lang w:val="en-US"/>
        </w:rPr>
        <w:t xml:space="preserve"> </w:t>
      </w:r>
      <w:r w:rsidRPr="00816185">
        <w:rPr>
          <w:rFonts w:ascii="Times New Roman" w:hAnsi="Times New Roman" w:cs="Times New Roman"/>
          <w:color w:val="000000"/>
          <w:sz w:val="28"/>
          <w:szCs w:val="28"/>
          <w:shd w:val="clear" w:color="auto" w:fill="FFFFFF"/>
        </w:rPr>
        <w:t>вируса</w:t>
      </w:r>
      <w:r w:rsidRPr="00816185">
        <w:rPr>
          <w:rFonts w:ascii="Times New Roman" w:hAnsi="Times New Roman" w:cs="Times New Roman"/>
          <w:color w:val="000000"/>
          <w:sz w:val="28"/>
          <w:szCs w:val="28"/>
          <w:shd w:val="clear" w:color="auto" w:fill="FFFFFF"/>
          <w:lang w:val="en-US"/>
        </w:rPr>
        <w:t xml:space="preserve"> </w:t>
      </w:r>
      <w:r w:rsidRPr="00816185">
        <w:rPr>
          <w:rFonts w:ascii="Times New Roman" w:hAnsi="Times New Roman" w:cs="Times New Roman"/>
          <w:color w:val="000000"/>
          <w:sz w:val="28"/>
          <w:szCs w:val="28"/>
          <w:shd w:val="clear" w:color="auto" w:fill="FFFFFF"/>
        </w:rPr>
        <w:t>гепатита</w:t>
      </w:r>
      <w:r w:rsidRPr="00816185">
        <w:rPr>
          <w:rFonts w:ascii="Times New Roman" w:hAnsi="Times New Roman" w:cs="Times New Roman"/>
          <w:color w:val="000000"/>
          <w:sz w:val="28"/>
          <w:szCs w:val="28"/>
          <w:shd w:val="clear" w:color="auto" w:fill="FFFFFF"/>
          <w:lang w:val="en-US"/>
        </w:rPr>
        <w:t xml:space="preserve"> B</w:t>
      </w:r>
    </w:p>
    <w:p w14:paraId="19E6F9E2" w14:textId="27B4C7CA" w:rsidR="007D4B1F" w:rsidRPr="00816185" w:rsidRDefault="007D4B1F" w:rsidP="00816185">
      <w:pPr>
        <w:pStyle w:val="af"/>
        <w:tabs>
          <w:tab w:val="left" w:pos="284"/>
        </w:tabs>
        <w:rPr>
          <w:rFonts w:ascii="Times New Roman" w:hAnsi="Times New Roman" w:cs="Times New Roman"/>
          <w:sz w:val="28"/>
          <w:szCs w:val="28"/>
          <w:shd w:val="clear" w:color="auto" w:fill="FFFFFF"/>
          <w:lang w:eastAsia="en-US"/>
        </w:rPr>
      </w:pPr>
      <w:r w:rsidRPr="00816185">
        <w:rPr>
          <w:rFonts w:ascii="Times New Roman" w:hAnsi="Times New Roman" w:cs="Times New Roman"/>
          <w:b/>
          <w:sz w:val="28"/>
          <w:szCs w:val="28"/>
          <w:lang w:val="en-US" w:eastAsia="en-US"/>
        </w:rPr>
        <w:t>aHBs</w:t>
      </w:r>
      <w:r w:rsidRPr="00816185">
        <w:rPr>
          <w:rFonts w:ascii="Times New Roman" w:hAnsi="Times New Roman" w:cs="Times New Roman"/>
          <w:sz w:val="28"/>
          <w:szCs w:val="28"/>
          <w:lang w:eastAsia="en-US"/>
        </w:rPr>
        <w:t xml:space="preserve"> - антитела к HBs-антигену вируса гепатита B</w:t>
      </w:r>
    </w:p>
    <w:p w14:paraId="4D0D1D48" w14:textId="5D614D39" w:rsidR="007D4B1F" w:rsidRPr="00816185" w:rsidRDefault="007D4B1F" w:rsidP="00816185">
      <w:pPr>
        <w:pStyle w:val="af"/>
        <w:tabs>
          <w:tab w:val="left" w:pos="284"/>
        </w:tabs>
        <w:rPr>
          <w:rFonts w:ascii="Times New Roman" w:hAnsi="Times New Roman" w:cs="Times New Roman"/>
          <w:color w:val="000000"/>
          <w:sz w:val="28"/>
          <w:szCs w:val="28"/>
          <w:shd w:val="clear" w:color="auto" w:fill="FFFFFF"/>
        </w:rPr>
      </w:pPr>
      <w:r w:rsidRPr="00816185">
        <w:rPr>
          <w:rFonts w:ascii="Times New Roman" w:hAnsi="Times New Roman" w:cs="Times New Roman"/>
          <w:b/>
          <w:color w:val="000000"/>
          <w:sz w:val="28"/>
          <w:szCs w:val="28"/>
          <w:shd w:val="clear" w:color="auto" w:fill="FFFFFF"/>
        </w:rPr>
        <w:t xml:space="preserve">Анти </w:t>
      </w:r>
      <w:r w:rsidRPr="00816185">
        <w:rPr>
          <w:rFonts w:ascii="Times New Roman" w:hAnsi="Times New Roman" w:cs="Times New Roman"/>
          <w:b/>
          <w:color w:val="000000"/>
          <w:sz w:val="28"/>
          <w:szCs w:val="28"/>
          <w:shd w:val="clear" w:color="auto" w:fill="FFFFFF"/>
          <w:lang w:val="en-US"/>
        </w:rPr>
        <w:t>HCV</w:t>
      </w:r>
      <w:r w:rsidRPr="00816185">
        <w:rPr>
          <w:rFonts w:ascii="Times New Roman" w:hAnsi="Times New Roman" w:cs="Times New Roman"/>
          <w:color w:val="000000"/>
          <w:sz w:val="28"/>
          <w:szCs w:val="28"/>
          <w:shd w:val="clear" w:color="auto" w:fill="FFFFFF"/>
        </w:rPr>
        <w:t xml:space="preserve"> (</w:t>
      </w:r>
      <w:r w:rsidRPr="00816185">
        <w:rPr>
          <w:rFonts w:ascii="Times New Roman" w:hAnsi="Times New Roman" w:cs="Times New Roman"/>
          <w:color w:val="000000"/>
          <w:sz w:val="28"/>
          <w:szCs w:val="28"/>
          <w:shd w:val="clear" w:color="auto" w:fill="FFFFFF"/>
          <w:lang w:val="en-US"/>
        </w:rPr>
        <w:t>Antibodies</w:t>
      </w:r>
      <w:r w:rsidRPr="00816185">
        <w:rPr>
          <w:rFonts w:ascii="Times New Roman" w:hAnsi="Times New Roman" w:cs="Times New Roman"/>
          <w:color w:val="000000"/>
          <w:sz w:val="28"/>
          <w:szCs w:val="28"/>
          <w:shd w:val="clear" w:color="auto" w:fill="FFFFFF"/>
        </w:rPr>
        <w:t xml:space="preserve"> </w:t>
      </w:r>
      <w:r w:rsidRPr="00816185">
        <w:rPr>
          <w:rFonts w:ascii="Times New Roman" w:hAnsi="Times New Roman" w:cs="Times New Roman"/>
          <w:color w:val="000000"/>
          <w:sz w:val="28"/>
          <w:szCs w:val="28"/>
          <w:shd w:val="clear" w:color="auto" w:fill="FFFFFF"/>
          <w:lang w:val="en-US"/>
        </w:rPr>
        <w:t>to</w:t>
      </w:r>
      <w:r w:rsidRPr="00816185">
        <w:rPr>
          <w:rStyle w:val="apple-converted-space"/>
          <w:rFonts w:ascii="Times New Roman" w:hAnsi="Times New Roman"/>
          <w:color w:val="000000"/>
          <w:sz w:val="28"/>
          <w:szCs w:val="28"/>
          <w:shd w:val="clear" w:color="auto" w:fill="FFFFFF"/>
          <w:lang w:val="en-US"/>
        </w:rPr>
        <w:t> </w:t>
      </w:r>
      <w:r w:rsidRPr="00816185">
        <w:rPr>
          <w:rStyle w:val="a5"/>
          <w:rFonts w:ascii="Times New Roman" w:hAnsi="Times New Roman" w:cs="Times New Roman"/>
          <w:b/>
          <w:bCs/>
          <w:color w:val="000000"/>
          <w:sz w:val="28"/>
          <w:szCs w:val="28"/>
          <w:shd w:val="clear" w:color="auto" w:fill="FFFFFF"/>
          <w:lang w:val="en-US"/>
        </w:rPr>
        <w:t>Hepatitis</w:t>
      </w:r>
      <w:r w:rsidRPr="00816185">
        <w:rPr>
          <w:rStyle w:val="a5"/>
          <w:rFonts w:ascii="Times New Roman" w:hAnsi="Times New Roman" w:cs="Times New Roman"/>
          <w:b/>
          <w:bCs/>
          <w:color w:val="000000"/>
          <w:sz w:val="28"/>
          <w:szCs w:val="28"/>
          <w:shd w:val="clear" w:color="auto" w:fill="FFFFFF"/>
        </w:rPr>
        <w:t xml:space="preserve"> </w:t>
      </w:r>
      <w:r w:rsidRPr="00816185">
        <w:rPr>
          <w:rStyle w:val="a5"/>
          <w:rFonts w:ascii="Times New Roman" w:hAnsi="Times New Roman" w:cs="Times New Roman"/>
          <w:b/>
          <w:bCs/>
          <w:color w:val="000000"/>
          <w:sz w:val="28"/>
          <w:szCs w:val="28"/>
          <w:shd w:val="clear" w:color="auto" w:fill="FFFFFF"/>
          <w:lang w:val="en-US"/>
        </w:rPr>
        <w:t>C</w:t>
      </w:r>
      <w:r w:rsidRPr="00816185">
        <w:rPr>
          <w:rStyle w:val="apple-converted-space"/>
          <w:rFonts w:ascii="Times New Roman" w:hAnsi="Times New Roman"/>
          <w:color w:val="000000"/>
          <w:sz w:val="28"/>
          <w:szCs w:val="28"/>
          <w:shd w:val="clear" w:color="auto" w:fill="FFFFFF"/>
          <w:lang w:val="en-US"/>
        </w:rPr>
        <w:t> </w:t>
      </w:r>
      <w:r w:rsidRPr="00816185">
        <w:rPr>
          <w:rFonts w:ascii="Times New Roman" w:hAnsi="Times New Roman" w:cs="Times New Roman"/>
          <w:color w:val="000000"/>
          <w:sz w:val="28"/>
          <w:szCs w:val="28"/>
          <w:shd w:val="clear" w:color="auto" w:fill="FFFFFF"/>
          <w:lang w:val="en-US"/>
        </w:rPr>
        <w:t>Virus</w:t>
      </w:r>
      <w:r w:rsidRPr="00816185">
        <w:rPr>
          <w:rFonts w:ascii="Times New Roman" w:hAnsi="Times New Roman" w:cs="Times New Roman"/>
          <w:color w:val="000000"/>
          <w:sz w:val="28"/>
          <w:szCs w:val="28"/>
          <w:shd w:val="clear" w:color="auto" w:fill="FFFFFF"/>
        </w:rPr>
        <w:t xml:space="preserve">)  антитела к антигенам вируса гепатита </w:t>
      </w:r>
      <w:r w:rsidRPr="00816185">
        <w:rPr>
          <w:rFonts w:ascii="Times New Roman" w:hAnsi="Times New Roman" w:cs="Times New Roman"/>
          <w:color w:val="000000"/>
          <w:sz w:val="28"/>
          <w:szCs w:val="28"/>
          <w:shd w:val="clear" w:color="auto" w:fill="FFFFFF"/>
          <w:lang w:val="en-US"/>
        </w:rPr>
        <w:t>C</w:t>
      </w:r>
    </w:p>
    <w:p w14:paraId="0B292641" w14:textId="78DC706D"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EASL</w:t>
      </w:r>
      <w:r w:rsidRPr="00816185">
        <w:rPr>
          <w:rFonts w:ascii="Times New Roman" w:hAnsi="Times New Roman" w:cs="Times New Roman"/>
          <w:sz w:val="28"/>
          <w:szCs w:val="28"/>
        </w:rPr>
        <w:t xml:space="preserve"> - Европейская ассоциация по изучению печени</w:t>
      </w:r>
    </w:p>
    <w:p w14:paraId="44AD4FF3" w14:textId="3BD1F4F1" w:rsidR="007D4B1F" w:rsidRPr="00816185" w:rsidRDefault="007D4B1F" w:rsidP="00816185">
      <w:pPr>
        <w:pStyle w:val="af"/>
        <w:tabs>
          <w:tab w:val="left" w:pos="284"/>
        </w:tabs>
        <w:rPr>
          <w:rFonts w:ascii="Times New Roman" w:hAnsi="Times New Roman" w:cs="Times New Roman"/>
          <w:b/>
          <w:sz w:val="28"/>
          <w:szCs w:val="28"/>
        </w:rPr>
      </w:pPr>
      <w:r w:rsidRPr="00816185">
        <w:rPr>
          <w:rFonts w:ascii="Times New Roman" w:hAnsi="Times New Roman" w:cs="Times New Roman"/>
          <w:b/>
          <w:sz w:val="28"/>
          <w:szCs w:val="28"/>
        </w:rPr>
        <w:t xml:space="preserve">ECCO </w:t>
      </w:r>
      <w:r w:rsidRPr="00816185">
        <w:rPr>
          <w:rFonts w:ascii="Times New Roman" w:hAnsi="Times New Roman" w:cs="Times New Roman"/>
          <w:b/>
          <w:color w:val="000000"/>
          <w:sz w:val="28"/>
          <w:szCs w:val="28"/>
        </w:rPr>
        <w:t>(</w:t>
      </w:r>
      <w:r w:rsidRPr="00816185">
        <w:rPr>
          <w:rFonts w:ascii="Times New Roman" w:hAnsi="Times New Roman" w:cs="Times New Roman"/>
          <w:color w:val="000000"/>
          <w:sz w:val="28"/>
          <w:szCs w:val="28"/>
          <w:shd w:val="clear" w:color="auto" w:fill="FFFFFF"/>
        </w:rPr>
        <w:t>European Crohn's Colitis Organisation)</w:t>
      </w:r>
      <w:r w:rsidRPr="00816185">
        <w:rPr>
          <w:rFonts w:ascii="Times New Roman" w:hAnsi="Times New Roman" w:cs="Times New Roman"/>
          <w:b/>
          <w:sz w:val="28"/>
          <w:szCs w:val="28"/>
        </w:rPr>
        <w:t xml:space="preserve"> - </w:t>
      </w:r>
      <w:r w:rsidRPr="00816185">
        <w:rPr>
          <w:rFonts w:ascii="Times New Roman" w:hAnsi="Times New Roman" w:cs="Times New Roman"/>
          <w:sz w:val="28"/>
          <w:szCs w:val="28"/>
        </w:rPr>
        <w:t>Европейская организация болезни Крона и колита</w:t>
      </w:r>
    </w:p>
    <w:p w14:paraId="47E0E9EE" w14:textId="00AE9866"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bCs/>
          <w:sz w:val="28"/>
          <w:szCs w:val="28"/>
          <w:lang w:val="en-US"/>
        </w:rPr>
        <w:t>ESGE</w:t>
      </w:r>
      <w:r w:rsidRPr="00816185">
        <w:rPr>
          <w:rFonts w:ascii="Times New Roman" w:hAnsi="Times New Roman" w:cs="Times New Roman"/>
          <w:sz w:val="28"/>
          <w:szCs w:val="28"/>
        </w:rPr>
        <w:t xml:space="preserve"> (</w:t>
      </w:r>
      <w:r w:rsidRPr="00816185">
        <w:rPr>
          <w:rFonts w:ascii="Times New Roman" w:hAnsi="Times New Roman" w:cs="Times New Roman"/>
          <w:sz w:val="28"/>
          <w:szCs w:val="28"/>
          <w:lang w:val="en-US"/>
        </w:rPr>
        <w:t>European</w:t>
      </w:r>
      <w:r w:rsidRPr="00816185">
        <w:rPr>
          <w:rFonts w:ascii="Times New Roman" w:hAnsi="Times New Roman" w:cs="Times New Roman"/>
          <w:sz w:val="28"/>
          <w:szCs w:val="28"/>
        </w:rPr>
        <w:t xml:space="preserve"> </w:t>
      </w:r>
      <w:r w:rsidRPr="00816185">
        <w:rPr>
          <w:rFonts w:ascii="Times New Roman" w:hAnsi="Times New Roman" w:cs="Times New Roman"/>
          <w:sz w:val="28"/>
          <w:szCs w:val="28"/>
          <w:lang w:val="en-US"/>
        </w:rPr>
        <w:t>Society</w:t>
      </w:r>
      <w:r w:rsidRPr="00816185">
        <w:rPr>
          <w:rFonts w:ascii="Times New Roman" w:hAnsi="Times New Roman" w:cs="Times New Roman"/>
          <w:sz w:val="28"/>
          <w:szCs w:val="28"/>
        </w:rPr>
        <w:t xml:space="preserve"> </w:t>
      </w:r>
      <w:r w:rsidRPr="00816185">
        <w:rPr>
          <w:rFonts w:ascii="Times New Roman" w:hAnsi="Times New Roman" w:cs="Times New Roman"/>
          <w:sz w:val="28"/>
          <w:szCs w:val="28"/>
          <w:lang w:val="en-US"/>
        </w:rPr>
        <w:t>of</w:t>
      </w:r>
      <w:r w:rsidRPr="00816185">
        <w:rPr>
          <w:rFonts w:ascii="Times New Roman" w:hAnsi="Times New Roman" w:cs="Times New Roman"/>
          <w:sz w:val="28"/>
          <w:szCs w:val="28"/>
        </w:rPr>
        <w:t xml:space="preserve"> </w:t>
      </w:r>
      <w:r w:rsidRPr="00816185">
        <w:rPr>
          <w:rFonts w:ascii="Times New Roman" w:hAnsi="Times New Roman" w:cs="Times New Roman"/>
          <w:sz w:val="28"/>
          <w:szCs w:val="28"/>
          <w:lang w:val="en-US"/>
        </w:rPr>
        <w:t>Gastrointestinal</w:t>
      </w:r>
      <w:r w:rsidRPr="00816185">
        <w:rPr>
          <w:rFonts w:ascii="Times New Roman" w:hAnsi="Times New Roman" w:cs="Times New Roman"/>
          <w:sz w:val="28"/>
          <w:szCs w:val="28"/>
        </w:rPr>
        <w:t xml:space="preserve"> </w:t>
      </w:r>
      <w:r w:rsidRPr="00816185">
        <w:rPr>
          <w:rFonts w:ascii="Times New Roman" w:hAnsi="Times New Roman" w:cs="Times New Roman"/>
          <w:sz w:val="28"/>
          <w:szCs w:val="28"/>
          <w:lang w:val="en-US"/>
        </w:rPr>
        <w:t>Endoscopy</w:t>
      </w:r>
      <w:r w:rsidRPr="00816185">
        <w:rPr>
          <w:rFonts w:ascii="Times New Roman" w:hAnsi="Times New Roman" w:cs="Times New Roman"/>
          <w:sz w:val="28"/>
          <w:szCs w:val="28"/>
        </w:rPr>
        <w:t>) - Европейское общество гастроинтестинальной эндоскопии</w:t>
      </w:r>
    </w:p>
    <w:p w14:paraId="1A7B2256" w14:textId="4519222C" w:rsidR="007D4B1F" w:rsidRPr="00816185" w:rsidRDefault="007D4B1F" w:rsidP="00816185">
      <w:pPr>
        <w:pStyle w:val="af"/>
        <w:tabs>
          <w:tab w:val="left" w:pos="284"/>
        </w:tabs>
        <w:rPr>
          <w:rFonts w:ascii="Times New Roman" w:hAnsi="Times New Roman" w:cs="Times New Roman"/>
          <w:sz w:val="28"/>
          <w:szCs w:val="28"/>
          <w:lang w:val="en-US"/>
        </w:rPr>
      </w:pPr>
      <w:r w:rsidRPr="00816185">
        <w:rPr>
          <w:rFonts w:ascii="Times New Roman" w:hAnsi="Times New Roman" w:cs="Times New Roman"/>
          <w:b/>
          <w:sz w:val="28"/>
          <w:szCs w:val="28"/>
          <w:lang w:val="en-US"/>
        </w:rPr>
        <w:t>AASLD</w:t>
      </w:r>
      <w:r w:rsidRPr="00816185">
        <w:rPr>
          <w:rFonts w:ascii="Times New Roman" w:hAnsi="Times New Roman" w:cs="Times New Roman"/>
          <w:sz w:val="28"/>
          <w:szCs w:val="28"/>
          <w:lang w:val="en-US"/>
        </w:rPr>
        <w:t xml:space="preserve"> (American Association for the Study of Liver Diseases) - </w:t>
      </w:r>
      <w:r w:rsidRPr="00816185">
        <w:rPr>
          <w:rFonts w:ascii="Times New Roman" w:hAnsi="Times New Roman" w:cs="Times New Roman"/>
          <w:sz w:val="28"/>
          <w:szCs w:val="28"/>
        </w:rPr>
        <w:t>Американская</w:t>
      </w:r>
      <w:r w:rsidRPr="00816185">
        <w:rPr>
          <w:rFonts w:ascii="Times New Roman" w:hAnsi="Times New Roman" w:cs="Times New Roman"/>
          <w:sz w:val="28"/>
          <w:szCs w:val="28"/>
          <w:lang w:val="en-US"/>
        </w:rPr>
        <w:t xml:space="preserve"> </w:t>
      </w:r>
      <w:r w:rsidRPr="00816185">
        <w:rPr>
          <w:rFonts w:ascii="Times New Roman" w:hAnsi="Times New Roman" w:cs="Times New Roman"/>
          <w:sz w:val="28"/>
          <w:szCs w:val="28"/>
        </w:rPr>
        <w:t>ассоциация</w:t>
      </w:r>
      <w:r w:rsidRPr="00816185">
        <w:rPr>
          <w:rFonts w:ascii="Times New Roman" w:hAnsi="Times New Roman" w:cs="Times New Roman"/>
          <w:sz w:val="28"/>
          <w:szCs w:val="28"/>
          <w:lang w:val="en-US"/>
        </w:rPr>
        <w:t xml:space="preserve"> </w:t>
      </w:r>
      <w:r w:rsidRPr="00816185">
        <w:rPr>
          <w:rFonts w:ascii="Times New Roman" w:hAnsi="Times New Roman" w:cs="Times New Roman"/>
          <w:sz w:val="28"/>
          <w:szCs w:val="28"/>
        </w:rPr>
        <w:t>по</w:t>
      </w:r>
      <w:r w:rsidRPr="00816185">
        <w:rPr>
          <w:rFonts w:ascii="Times New Roman" w:hAnsi="Times New Roman" w:cs="Times New Roman"/>
          <w:sz w:val="28"/>
          <w:szCs w:val="28"/>
          <w:lang w:val="en-US"/>
        </w:rPr>
        <w:t xml:space="preserve"> </w:t>
      </w:r>
      <w:r w:rsidRPr="00816185">
        <w:rPr>
          <w:rFonts w:ascii="Times New Roman" w:hAnsi="Times New Roman" w:cs="Times New Roman"/>
          <w:sz w:val="28"/>
          <w:szCs w:val="28"/>
        </w:rPr>
        <w:t>изучению</w:t>
      </w:r>
      <w:r w:rsidRPr="00816185">
        <w:rPr>
          <w:rFonts w:ascii="Times New Roman" w:hAnsi="Times New Roman" w:cs="Times New Roman"/>
          <w:sz w:val="28"/>
          <w:szCs w:val="28"/>
          <w:lang w:val="en-US"/>
        </w:rPr>
        <w:t xml:space="preserve"> </w:t>
      </w:r>
      <w:r w:rsidRPr="00816185">
        <w:rPr>
          <w:rFonts w:ascii="Times New Roman" w:hAnsi="Times New Roman" w:cs="Times New Roman"/>
          <w:sz w:val="28"/>
          <w:szCs w:val="28"/>
        </w:rPr>
        <w:t>заболеваний</w:t>
      </w:r>
      <w:r w:rsidRPr="00816185">
        <w:rPr>
          <w:rFonts w:ascii="Times New Roman" w:hAnsi="Times New Roman" w:cs="Times New Roman"/>
          <w:sz w:val="28"/>
          <w:szCs w:val="28"/>
          <w:lang w:val="en-US"/>
        </w:rPr>
        <w:t xml:space="preserve"> </w:t>
      </w:r>
      <w:r w:rsidRPr="00816185">
        <w:rPr>
          <w:rFonts w:ascii="Times New Roman" w:hAnsi="Times New Roman" w:cs="Times New Roman"/>
          <w:sz w:val="28"/>
          <w:szCs w:val="28"/>
        </w:rPr>
        <w:t>печени</w:t>
      </w:r>
    </w:p>
    <w:p w14:paraId="00E0ECAD" w14:textId="7040D6C3" w:rsidR="007D4B1F" w:rsidRPr="00816185" w:rsidRDefault="007D4B1F" w:rsidP="00816185">
      <w:pPr>
        <w:pStyle w:val="af"/>
        <w:tabs>
          <w:tab w:val="left" w:pos="284"/>
        </w:tabs>
        <w:rPr>
          <w:rFonts w:ascii="Times New Roman" w:hAnsi="Times New Roman" w:cs="Times New Roman"/>
          <w:sz w:val="28"/>
          <w:szCs w:val="28"/>
          <w:lang w:val="en-US"/>
        </w:rPr>
      </w:pPr>
      <w:r w:rsidRPr="00816185">
        <w:rPr>
          <w:rFonts w:ascii="Times New Roman" w:hAnsi="Times New Roman" w:cs="Times New Roman"/>
          <w:b/>
          <w:sz w:val="28"/>
          <w:szCs w:val="28"/>
          <w:lang w:val="en-US"/>
        </w:rPr>
        <w:t>HELLP</w:t>
      </w:r>
      <w:r w:rsidRPr="00816185">
        <w:rPr>
          <w:rFonts w:ascii="Times New Roman" w:hAnsi="Times New Roman" w:cs="Times New Roman"/>
          <w:sz w:val="28"/>
          <w:szCs w:val="28"/>
          <w:lang w:val="en-US"/>
        </w:rPr>
        <w:t xml:space="preserve"> -  </w:t>
      </w:r>
      <w:r w:rsidRPr="00816185">
        <w:rPr>
          <w:rFonts w:ascii="Times New Roman" w:hAnsi="Times New Roman" w:cs="Times New Roman"/>
          <w:sz w:val="28"/>
          <w:szCs w:val="28"/>
        </w:rPr>
        <w:t>Н</w:t>
      </w:r>
      <w:r w:rsidRPr="00816185">
        <w:rPr>
          <w:rFonts w:ascii="Times New Roman" w:hAnsi="Times New Roman" w:cs="Times New Roman"/>
          <w:sz w:val="28"/>
          <w:szCs w:val="28"/>
          <w:lang w:val="en-US"/>
        </w:rPr>
        <w:t>emolysis (</w:t>
      </w:r>
      <w:r w:rsidRPr="00816185">
        <w:rPr>
          <w:rFonts w:ascii="Times New Roman" w:hAnsi="Times New Roman" w:cs="Times New Roman"/>
          <w:sz w:val="28"/>
          <w:szCs w:val="28"/>
        </w:rPr>
        <w:t>гемолиз</w:t>
      </w:r>
      <w:r w:rsidRPr="00816185">
        <w:rPr>
          <w:rFonts w:ascii="Times New Roman" w:hAnsi="Times New Roman" w:cs="Times New Roman"/>
          <w:sz w:val="28"/>
          <w:szCs w:val="28"/>
          <w:lang w:val="en-US"/>
        </w:rPr>
        <w:t xml:space="preserve">), </w:t>
      </w:r>
      <w:r w:rsidRPr="00816185">
        <w:rPr>
          <w:rFonts w:ascii="Times New Roman" w:hAnsi="Times New Roman" w:cs="Times New Roman"/>
          <w:sz w:val="28"/>
          <w:szCs w:val="28"/>
        </w:rPr>
        <w:t>Е</w:t>
      </w:r>
      <w:r w:rsidRPr="00816185">
        <w:rPr>
          <w:rFonts w:ascii="Times New Roman" w:hAnsi="Times New Roman" w:cs="Times New Roman"/>
          <w:sz w:val="28"/>
          <w:szCs w:val="28"/>
          <w:lang w:val="en-US"/>
        </w:rPr>
        <w:t>levated Liver enzymes (</w:t>
      </w:r>
      <w:r w:rsidRPr="00816185">
        <w:rPr>
          <w:rFonts w:ascii="Times New Roman" w:hAnsi="Times New Roman" w:cs="Times New Roman"/>
          <w:sz w:val="28"/>
          <w:szCs w:val="28"/>
        </w:rPr>
        <w:t>повышение</w:t>
      </w:r>
    </w:p>
    <w:p w14:paraId="4FE45B80"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sz w:val="28"/>
          <w:szCs w:val="28"/>
        </w:rPr>
        <w:t>активности печеночных ферментов), Low Plateles (уменьшение количества</w:t>
      </w:r>
    </w:p>
    <w:p w14:paraId="06970F40"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sz w:val="28"/>
          <w:szCs w:val="28"/>
        </w:rPr>
        <w:t>тромбоцитов).</w:t>
      </w:r>
    </w:p>
    <w:p w14:paraId="6C30CFB5" w14:textId="027BE7E9"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РГА</w:t>
      </w:r>
      <w:r w:rsidRPr="00816185">
        <w:rPr>
          <w:rFonts w:ascii="Times New Roman" w:hAnsi="Times New Roman" w:cs="Times New Roman"/>
          <w:sz w:val="28"/>
          <w:szCs w:val="28"/>
        </w:rPr>
        <w:t xml:space="preserve"> - Российская гастроэнтерологическая ассоциация</w:t>
      </w:r>
    </w:p>
    <w:p w14:paraId="279D3B35"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lang w:val="en-US"/>
        </w:rPr>
        <w:t>Ig</w:t>
      </w:r>
      <w:r w:rsidRPr="00816185">
        <w:rPr>
          <w:rFonts w:ascii="Times New Roman" w:hAnsi="Times New Roman" w:cs="Times New Roman"/>
          <w:b/>
          <w:sz w:val="28"/>
          <w:szCs w:val="28"/>
        </w:rPr>
        <w:t xml:space="preserve"> </w:t>
      </w:r>
      <w:r w:rsidRPr="00816185">
        <w:rPr>
          <w:rFonts w:ascii="Times New Roman" w:hAnsi="Times New Roman" w:cs="Times New Roman"/>
          <w:sz w:val="28"/>
          <w:szCs w:val="28"/>
        </w:rPr>
        <w:t>(</w:t>
      </w:r>
      <w:r w:rsidRPr="00816185">
        <w:rPr>
          <w:rFonts w:ascii="Times New Roman" w:hAnsi="Times New Roman" w:cs="Times New Roman"/>
          <w:color w:val="000000"/>
          <w:sz w:val="28"/>
          <w:szCs w:val="28"/>
          <w:shd w:val="clear" w:color="auto" w:fill="FFFFFF"/>
          <w:lang w:val="en-US"/>
        </w:rPr>
        <w:t>Immunoglobulin</w:t>
      </w:r>
      <w:r w:rsidRPr="00816185">
        <w:rPr>
          <w:rFonts w:ascii="Times New Roman" w:hAnsi="Times New Roman" w:cs="Times New Roman"/>
          <w:color w:val="4D5156"/>
          <w:sz w:val="28"/>
          <w:szCs w:val="28"/>
          <w:shd w:val="clear" w:color="auto" w:fill="FFFFFF"/>
        </w:rPr>
        <w:t>)</w:t>
      </w:r>
      <w:r w:rsidRPr="00816185">
        <w:rPr>
          <w:rFonts w:ascii="Times New Roman" w:hAnsi="Times New Roman" w:cs="Times New Roman"/>
          <w:sz w:val="28"/>
          <w:szCs w:val="28"/>
        </w:rPr>
        <w:t xml:space="preserve">– иммуноглобулин </w:t>
      </w:r>
    </w:p>
    <w:p w14:paraId="55F51BD2"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pANCA</w:t>
      </w:r>
      <w:r w:rsidRPr="00816185">
        <w:rPr>
          <w:rFonts w:ascii="Times New Roman" w:hAnsi="Times New Roman" w:cs="Times New Roman"/>
          <w:sz w:val="28"/>
          <w:szCs w:val="28"/>
        </w:rPr>
        <w:t xml:space="preserve"> - перинуклеарные антинейтрофильные цитоплазматические</w:t>
      </w:r>
    </w:p>
    <w:p w14:paraId="373930A4"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АИГ</w:t>
      </w:r>
      <w:r w:rsidRPr="00816185">
        <w:rPr>
          <w:rFonts w:ascii="Times New Roman" w:hAnsi="Times New Roman" w:cs="Times New Roman"/>
          <w:sz w:val="28"/>
          <w:szCs w:val="28"/>
        </w:rPr>
        <w:t xml:space="preserve"> – аутоиммунный гепатит</w:t>
      </w:r>
    </w:p>
    <w:p w14:paraId="280BC5E4"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ВГН</w:t>
      </w:r>
      <w:r w:rsidRPr="00816185">
        <w:rPr>
          <w:rFonts w:ascii="Times New Roman" w:hAnsi="Times New Roman" w:cs="Times New Roman"/>
          <w:sz w:val="28"/>
          <w:szCs w:val="28"/>
        </w:rPr>
        <w:t xml:space="preserve"> - верхняя граница нормы</w:t>
      </w:r>
    </w:p>
    <w:p w14:paraId="66B38C26"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ВПН</w:t>
      </w:r>
      <w:r w:rsidRPr="00816185">
        <w:rPr>
          <w:rFonts w:ascii="Times New Roman" w:hAnsi="Times New Roman" w:cs="Times New Roman"/>
          <w:sz w:val="28"/>
          <w:szCs w:val="28"/>
        </w:rPr>
        <w:t xml:space="preserve"> - верхний порог нормы </w:t>
      </w:r>
    </w:p>
    <w:p w14:paraId="11148338" w14:textId="77777777" w:rsidR="007D4B1F" w:rsidRPr="00816185" w:rsidRDefault="007D4B1F" w:rsidP="00816185">
      <w:pPr>
        <w:pStyle w:val="af"/>
        <w:tabs>
          <w:tab w:val="left" w:pos="284"/>
        </w:tabs>
        <w:rPr>
          <w:rFonts w:ascii="Times New Roman" w:hAnsi="Times New Roman" w:cs="Times New Roman"/>
          <w:sz w:val="28"/>
          <w:szCs w:val="28"/>
          <w:shd w:val="clear" w:color="auto" w:fill="FFFFFF"/>
        </w:rPr>
      </w:pPr>
      <w:r w:rsidRPr="00816185">
        <w:rPr>
          <w:rFonts w:ascii="Times New Roman" w:hAnsi="Times New Roman" w:cs="Times New Roman"/>
          <w:b/>
          <w:sz w:val="28"/>
          <w:szCs w:val="28"/>
        </w:rPr>
        <w:t>ВИЧ</w:t>
      </w:r>
      <w:r w:rsidRPr="00816185">
        <w:rPr>
          <w:rFonts w:ascii="Times New Roman" w:hAnsi="Times New Roman" w:cs="Times New Roman"/>
          <w:sz w:val="28"/>
          <w:szCs w:val="28"/>
          <w:shd w:val="clear" w:color="auto" w:fill="FFFFFF"/>
        </w:rPr>
        <w:t xml:space="preserve"> - вирус иммунодефицита человека</w:t>
      </w:r>
    </w:p>
    <w:p w14:paraId="5AFAC705"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УЗИ</w:t>
      </w:r>
      <w:r w:rsidRPr="00816185">
        <w:rPr>
          <w:rFonts w:ascii="Times New Roman" w:hAnsi="Times New Roman" w:cs="Times New Roman"/>
          <w:sz w:val="28"/>
          <w:szCs w:val="28"/>
        </w:rPr>
        <w:t xml:space="preserve"> - ультразвуковое исследование</w:t>
      </w:r>
    </w:p>
    <w:p w14:paraId="61B1F630"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МРХПГ</w:t>
      </w:r>
      <w:r w:rsidRPr="00816185">
        <w:rPr>
          <w:rFonts w:ascii="Times New Roman" w:hAnsi="Times New Roman" w:cs="Times New Roman"/>
          <w:sz w:val="28"/>
          <w:szCs w:val="28"/>
        </w:rPr>
        <w:t xml:space="preserve"> - магнитно-резонансная холангиопанкреатография</w:t>
      </w:r>
    </w:p>
    <w:p w14:paraId="033E7472"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ЭРХПГ</w:t>
      </w:r>
      <w:r w:rsidRPr="00816185">
        <w:rPr>
          <w:rFonts w:ascii="Times New Roman" w:hAnsi="Times New Roman" w:cs="Times New Roman"/>
          <w:sz w:val="28"/>
          <w:szCs w:val="28"/>
        </w:rPr>
        <w:t xml:space="preserve"> - эндоскопическая ретроградная холангиопанкреатография</w:t>
      </w:r>
    </w:p>
    <w:p w14:paraId="0E05E733"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 xml:space="preserve">МРТ-ХГ/ МР-холангиография - </w:t>
      </w:r>
      <w:r w:rsidRPr="00816185">
        <w:rPr>
          <w:rFonts w:ascii="Times New Roman" w:hAnsi="Times New Roman" w:cs="Times New Roman"/>
          <w:sz w:val="28"/>
          <w:szCs w:val="28"/>
        </w:rPr>
        <w:t>магнитно-резонансная холангиография</w:t>
      </w:r>
    </w:p>
    <w:p w14:paraId="13834256" w14:textId="77777777" w:rsidR="007D4B1F" w:rsidRPr="00816185" w:rsidRDefault="007D4B1F" w:rsidP="00816185">
      <w:pPr>
        <w:pStyle w:val="af"/>
        <w:tabs>
          <w:tab w:val="left" w:pos="284"/>
        </w:tabs>
        <w:rPr>
          <w:rFonts w:ascii="Times New Roman" w:hAnsi="Times New Roman" w:cs="Times New Roman"/>
          <w:b/>
          <w:sz w:val="28"/>
          <w:szCs w:val="28"/>
        </w:rPr>
      </w:pPr>
      <w:r w:rsidRPr="00816185">
        <w:rPr>
          <w:rFonts w:ascii="Times New Roman" w:hAnsi="Times New Roman" w:cs="Times New Roman"/>
          <w:b/>
          <w:sz w:val="28"/>
          <w:szCs w:val="28"/>
        </w:rPr>
        <w:t xml:space="preserve">МРТ - </w:t>
      </w:r>
      <w:r w:rsidRPr="00816185">
        <w:rPr>
          <w:rFonts w:ascii="Times New Roman" w:hAnsi="Times New Roman" w:cs="Times New Roman"/>
          <w:sz w:val="28"/>
          <w:szCs w:val="28"/>
        </w:rPr>
        <w:t>магнитно-резонансная томография</w:t>
      </w:r>
    </w:p>
    <w:p w14:paraId="2D948734" w14:textId="7777777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КТ</w:t>
      </w:r>
      <w:r w:rsidRPr="00816185">
        <w:rPr>
          <w:rFonts w:ascii="Times New Roman" w:hAnsi="Times New Roman" w:cs="Times New Roman"/>
          <w:sz w:val="28"/>
          <w:szCs w:val="28"/>
        </w:rPr>
        <w:t xml:space="preserve"> – компьютерная томография</w:t>
      </w:r>
    </w:p>
    <w:p w14:paraId="3613A4F1" w14:textId="667C8CDD" w:rsidR="007D4B1F" w:rsidRPr="00816185" w:rsidRDefault="007D4B1F" w:rsidP="00816185">
      <w:pPr>
        <w:pStyle w:val="af"/>
        <w:tabs>
          <w:tab w:val="left" w:pos="284"/>
        </w:tabs>
        <w:rPr>
          <w:rFonts w:ascii="Times New Roman" w:hAnsi="Times New Roman" w:cs="Times New Roman"/>
          <w:bCs/>
          <w:color w:val="000000"/>
          <w:sz w:val="28"/>
          <w:szCs w:val="28"/>
        </w:rPr>
      </w:pPr>
      <w:r w:rsidRPr="00816185">
        <w:rPr>
          <w:rFonts w:ascii="Times New Roman" w:hAnsi="Times New Roman" w:cs="Times New Roman"/>
          <w:b/>
          <w:color w:val="000000"/>
          <w:sz w:val="28"/>
          <w:szCs w:val="28"/>
        </w:rPr>
        <w:t>ХЗП</w:t>
      </w:r>
      <w:r w:rsidRPr="00816185">
        <w:rPr>
          <w:rFonts w:ascii="Times New Roman" w:hAnsi="Times New Roman" w:cs="Times New Roman"/>
          <w:color w:val="000000"/>
          <w:sz w:val="28"/>
          <w:szCs w:val="28"/>
        </w:rPr>
        <w:t xml:space="preserve"> -</w:t>
      </w:r>
      <w:r w:rsidRPr="00816185">
        <w:rPr>
          <w:rFonts w:ascii="Times New Roman" w:hAnsi="Times New Roman" w:cs="Times New Roman"/>
          <w:b/>
          <w:bCs/>
          <w:color w:val="000000"/>
          <w:sz w:val="28"/>
          <w:szCs w:val="28"/>
        </w:rPr>
        <w:t xml:space="preserve"> </w:t>
      </w:r>
      <w:r w:rsidRPr="00816185">
        <w:rPr>
          <w:rFonts w:ascii="Times New Roman" w:hAnsi="Times New Roman" w:cs="Times New Roman"/>
          <w:bCs/>
          <w:color w:val="000000"/>
          <w:sz w:val="28"/>
          <w:szCs w:val="28"/>
        </w:rPr>
        <w:t>холестатические заболевания печени</w:t>
      </w:r>
    </w:p>
    <w:p w14:paraId="2AAB7D3B" w14:textId="5334F578"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ВПХ</w:t>
      </w:r>
      <w:r w:rsidRPr="00816185">
        <w:rPr>
          <w:rFonts w:ascii="Times New Roman" w:hAnsi="Times New Roman" w:cs="Times New Roman"/>
          <w:sz w:val="28"/>
          <w:szCs w:val="28"/>
        </w:rPr>
        <w:t xml:space="preserve"> – внутрипеченочный холестаз</w:t>
      </w:r>
    </w:p>
    <w:p w14:paraId="0FF00572" w14:textId="31B9DEC0"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sz w:val="28"/>
          <w:szCs w:val="28"/>
        </w:rPr>
        <w:t>ЭФЛ</w:t>
      </w:r>
      <w:r w:rsidRPr="00816185">
        <w:rPr>
          <w:rFonts w:ascii="Times New Roman" w:hAnsi="Times New Roman" w:cs="Times New Roman"/>
          <w:sz w:val="28"/>
          <w:szCs w:val="28"/>
        </w:rPr>
        <w:t xml:space="preserve"> - </w:t>
      </w:r>
      <w:r w:rsidRPr="00816185">
        <w:rPr>
          <w:rFonts w:ascii="Times New Roman" w:hAnsi="Times New Roman" w:cs="Times New Roman"/>
          <w:color w:val="000000"/>
          <w:sz w:val="28"/>
          <w:szCs w:val="28"/>
        </w:rPr>
        <w:t>эссенциальные фосфолипиды</w:t>
      </w:r>
    </w:p>
    <w:p w14:paraId="060DA50F" w14:textId="42A343A4"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color w:val="000000"/>
          <w:sz w:val="28"/>
          <w:szCs w:val="28"/>
        </w:rPr>
        <w:t>УДХК</w:t>
      </w:r>
      <w:r w:rsidRPr="00816185">
        <w:rPr>
          <w:rFonts w:ascii="Times New Roman" w:hAnsi="Times New Roman" w:cs="Times New Roman"/>
          <w:color w:val="000000"/>
          <w:sz w:val="28"/>
          <w:szCs w:val="28"/>
        </w:rPr>
        <w:t xml:space="preserve"> - урсодезоксихолевая кислота</w:t>
      </w:r>
    </w:p>
    <w:p w14:paraId="5481DE3B" w14:textId="0C66C6E5"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color w:val="000000"/>
          <w:sz w:val="28"/>
          <w:szCs w:val="28"/>
        </w:rPr>
        <w:t>НЯК</w:t>
      </w:r>
      <w:r w:rsidRPr="00816185">
        <w:rPr>
          <w:rFonts w:ascii="Times New Roman" w:hAnsi="Times New Roman" w:cs="Times New Roman"/>
          <w:color w:val="000000"/>
          <w:sz w:val="28"/>
          <w:szCs w:val="28"/>
        </w:rPr>
        <w:t xml:space="preserve"> – неспецифический язвенный колит</w:t>
      </w:r>
    </w:p>
    <w:p w14:paraId="1537569A" w14:textId="5DE8EA46"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color w:val="000000"/>
          <w:sz w:val="28"/>
          <w:szCs w:val="28"/>
        </w:rPr>
        <w:t>ЛПНП</w:t>
      </w:r>
      <w:r w:rsidRPr="00816185">
        <w:rPr>
          <w:rFonts w:ascii="Times New Roman" w:hAnsi="Times New Roman" w:cs="Times New Roman"/>
          <w:color w:val="000000"/>
          <w:sz w:val="28"/>
          <w:szCs w:val="28"/>
        </w:rPr>
        <w:t xml:space="preserve"> - липопротеины низкой плотности</w:t>
      </w:r>
    </w:p>
    <w:p w14:paraId="07020B45" w14:textId="4B706A47"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color w:val="000000"/>
          <w:sz w:val="28"/>
          <w:szCs w:val="28"/>
        </w:rPr>
        <w:t xml:space="preserve">ЛПВП </w:t>
      </w:r>
      <w:r w:rsidRPr="00816185">
        <w:rPr>
          <w:rFonts w:ascii="Times New Roman" w:hAnsi="Times New Roman" w:cs="Times New Roman"/>
          <w:color w:val="000000"/>
          <w:sz w:val="28"/>
          <w:szCs w:val="28"/>
        </w:rPr>
        <w:t>- липопротеины высокой плотности</w:t>
      </w:r>
    </w:p>
    <w:p w14:paraId="747707D1" w14:textId="32AA0062"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color w:val="000000"/>
          <w:sz w:val="28"/>
          <w:szCs w:val="28"/>
        </w:rPr>
        <w:t>АИЗП</w:t>
      </w:r>
      <w:r w:rsidRPr="00816185">
        <w:rPr>
          <w:rFonts w:ascii="Times New Roman" w:hAnsi="Times New Roman" w:cs="Times New Roman"/>
          <w:color w:val="000000"/>
          <w:sz w:val="28"/>
          <w:szCs w:val="28"/>
        </w:rPr>
        <w:t xml:space="preserve"> – </w:t>
      </w:r>
      <w:r w:rsidRPr="00816185">
        <w:rPr>
          <w:rFonts w:ascii="Times New Roman" w:hAnsi="Times New Roman" w:cs="Times New Roman"/>
          <w:sz w:val="28"/>
          <w:szCs w:val="28"/>
        </w:rPr>
        <w:t>аутоиммунные заболевания печени</w:t>
      </w:r>
    </w:p>
    <w:p w14:paraId="1573CE25" w14:textId="3EDD7A3B"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 xml:space="preserve">ХЦК - </w:t>
      </w:r>
      <w:r w:rsidRPr="00816185">
        <w:rPr>
          <w:rFonts w:ascii="Times New Roman" w:hAnsi="Times New Roman" w:cs="Times New Roman"/>
          <w:sz w:val="28"/>
          <w:szCs w:val="28"/>
        </w:rPr>
        <w:t>холангиоцеллюлярная карцинома</w:t>
      </w:r>
    </w:p>
    <w:p w14:paraId="16B8269A" w14:textId="51A6FFFA"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ХК</w:t>
      </w:r>
      <w:r w:rsidRPr="00816185">
        <w:rPr>
          <w:rFonts w:ascii="Times New Roman" w:hAnsi="Times New Roman" w:cs="Times New Roman"/>
          <w:sz w:val="28"/>
          <w:szCs w:val="28"/>
        </w:rPr>
        <w:t xml:space="preserve"> - холангиокарцинома</w:t>
      </w:r>
    </w:p>
    <w:p w14:paraId="31ADAE86" w14:textId="0EB6EBCC"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color w:val="000000"/>
          <w:sz w:val="28"/>
          <w:szCs w:val="28"/>
        </w:rPr>
        <w:lastRenderedPageBreak/>
        <w:t>ВСХ</w:t>
      </w:r>
      <w:r w:rsidRPr="00816185">
        <w:rPr>
          <w:rFonts w:ascii="Times New Roman" w:hAnsi="Times New Roman" w:cs="Times New Roman"/>
          <w:color w:val="000000"/>
          <w:sz w:val="28"/>
          <w:szCs w:val="28"/>
        </w:rPr>
        <w:t xml:space="preserve"> - </w:t>
      </w:r>
      <w:r w:rsidRPr="00816185">
        <w:rPr>
          <w:rFonts w:ascii="Times New Roman" w:hAnsi="Times New Roman" w:cs="Times New Roman"/>
          <w:iCs/>
          <w:color w:val="000000"/>
          <w:sz w:val="28"/>
          <w:szCs w:val="28"/>
        </w:rPr>
        <w:t>вторичный склерозирующий холангит</w:t>
      </w:r>
      <w:r w:rsidRPr="00816185">
        <w:rPr>
          <w:rFonts w:ascii="Times New Roman" w:hAnsi="Times New Roman" w:cs="Times New Roman"/>
          <w:color w:val="000000"/>
          <w:sz w:val="28"/>
          <w:szCs w:val="28"/>
        </w:rPr>
        <w:t> </w:t>
      </w:r>
    </w:p>
    <w:p w14:paraId="6F0D1694" w14:textId="1A8099A6"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 xml:space="preserve">ФКС – </w:t>
      </w:r>
      <w:r w:rsidRPr="00816185">
        <w:rPr>
          <w:rFonts w:ascii="Times New Roman" w:hAnsi="Times New Roman" w:cs="Times New Roman"/>
          <w:sz w:val="28"/>
          <w:szCs w:val="28"/>
        </w:rPr>
        <w:t>фиброколоноскопия</w:t>
      </w:r>
    </w:p>
    <w:p w14:paraId="64282C0A" w14:textId="5293330B"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КРР</w:t>
      </w:r>
      <w:r w:rsidRPr="00816185">
        <w:rPr>
          <w:rFonts w:ascii="Times New Roman" w:hAnsi="Times New Roman" w:cs="Times New Roman"/>
          <w:sz w:val="28"/>
          <w:szCs w:val="28"/>
        </w:rPr>
        <w:t xml:space="preserve"> - колоректальный рак</w:t>
      </w:r>
    </w:p>
    <w:p w14:paraId="742E7AA2" w14:textId="741A209C" w:rsidR="007D4B1F" w:rsidRPr="00816185" w:rsidRDefault="007D4B1F" w:rsidP="00816185">
      <w:pPr>
        <w:pStyle w:val="af"/>
        <w:tabs>
          <w:tab w:val="left" w:pos="284"/>
        </w:tabs>
        <w:rPr>
          <w:rFonts w:ascii="Times New Roman" w:hAnsi="Times New Roman" w:cs="Times New Roman"/>
          <w:color w:val="000000"/>
          <w:sz w:val="28"/>
          <w:szCs w:val="28"/>
          <w:shd w:val="clear" w:color="auto" w:fill="FFFFFF"/>
        </w:rPr>
      </w:pPr>
      <w:r w:rsidRPr="00816185">
        <w:rPr>
          <w:rFonts w:ascii="Times New Roman" w:hAnsi="Times New Roman" w:cs="Times New Roman"/>
          <w:b/>
          <w:color w:val="000000"/>
          <w:sz w:val="28"/>
          <w:szCs w:val="28"/>
          <w:shd w:val="clear" w:color="auto" w:fill="FFFFFF"/>
        </w:rPr>
        <w:t xml:space="preserve">СА 19-9 </w:t>
      </w:r>
      <w:r w:rsidRPr="00816185">
        <w:rPr>
          <w:rFonts w:ascii="Times New Roman" w:hAnsi="Times New Roman" w:cs="Times New Roman"/>
          <w:color w:val="000000"/>
          <w:sz w:val="28"/>
          <w:szCs w:val="28"/>
          <w:shd w:val="clear" w:color="auto" w:fill="FFFFFF"/>
        </w:rPr>
        <w:t>– онкомаркер поджелудочной железы, гепатобилиарной системы</w:t>
      </w:r>
    </w:p>
    <w:p w14:paraId="3623947C" w14:textId="2961E4ED" w:rsidR="007D4B1F" w:rsidRPr="00816185" w:rsidRDefault="007D4B1F" w:rsidP="00816185">
      <w:pPr>
        <w:pStyle w:val="af"/>
        <w:tabs>
          <w:tab w:val="left" w:pos="284"/>
        </w:tabs>
        <w:rPr>
          <w:rFonts w:ascii="Times New Roman" w:hAnsi="Times New Roman" w:cs="Times New Roman"/>
          <w:color w:val="000000"/>
          <w:sz w:val="28"/>
          <w:szCs w:val="28"/>
          <w:shd w:val="clear" w:color="auto" w:fill="FFFFFF"/>
        </w:rPr>
      </w:pPr>
      <w:r w:rsidRPr="00816185">
        <w:rPr>
          <w:rFonts w:ascii="Times New Roman" w:hAnsi="Times New Roman" w:cs="Times New Roman"/>
          <w:b/>
          <w:color w:val="000000"/>
          <w:sz w:val="28"/>
          <w:szCs w:val="28"/>
          <w:lang w:val="en-US"/>
        </w:rPr>
        <w:t>MELD</w:t>
      </w:r>
      <w:r w:rsidRPr="00816185">
        <w:rPr>
          <w:rFonts w:ascii="Times New Roman" w:hAnsi="Times New Roman" w:cs="Times New Roman"/>
          <w:color w:val="000000"/>
          <w:sz w:val="28"/>
          <w:szCs w:val="28"/>
        </w:rPr>
        <w:t xml:space="preserve"> (</w:t>
      </w:r>
      <w:r w:rsidRPr="00816185">
        <w:rPr>
          <w:rFonts w:ascii="Times New Roman" w:hAnsi="Times New Roman" w:cs="Times New Roman"/>
          <w:color w:val="000000"/>
          <w:sz w:val="28"/>
          <w:szCs w:val="28"/>
          <w:lang w:val="en-US"/>
        </w:rPr>
        <w:t>Model</w:t>
      </w:r>
      <w:r w:rsidRPr="00816185">
        <w:rPr>
          <w:rFonts w:ascii="Times New Roman" w:hAnsi="Times New Roman" w:cs="Times New Roman"/>
          <w:color w:val="000000"/>
          <w:sz w:val="28"/>
          <w:szCs w:val="28"/>
        </w:rPr>
        <w:t xml:space="preserve"> </w:t>
      </w:r>
      <w:r w:rsidRPr="00816185">
        <w:rPr>
          <w:rFonts w:ascii="Times New Roman" w:hAnsi="Times New Roman" w:cs="Times New Roman"/>
          <w:color w:val="000000"/>
          <w:sz w:val="28"/>
          <w:szCs w:val="28"/>
          <w:lang w:val="en-US"/>
        </w:rPr>
        <w:t>for</w:t>
      </w:r>
      <w:r w:rsidRPr="00816185">
        <w:rPr>
          <w:rFonts w:ascii="Times New Roman" w:hAnsi="Times New Roman" w:cs="Times New Roman"/>
          <w:color w:val="000000"/>
          <w:sz w:val="28"/>
          <w:szCs w:val="28"/>
        </w:rPr>
        <w:t xml:space="preserve"> </w:t>
      </w:r>
      <w:r w:rsidRPr="00816185">
        <w:rPr>
          <w:rFonts w:ascii="Times New Roman" w:hAnsi="Times New Roman" w:cs="Times New Roman"/>
          <w:color w:val="000000"/>
          <w:sz w:val="28"/>
          <w:szCs w:val="28"/>
          <w:lang w:val="en-US"/>
        </w:rPr>
        <w:t>End</w:t>
      </w:r>
      <w:r w:rsidRPr="00816185">
        <w:rPr>
          <w:rFonts w:ascii="Times New Roman" w:hAnsi="Times New Roman" w:cs="Times New Roman"/>
          <w:color w:val="000000"/>
          <w:sz w:val="28"/>
          <w:szCs w:val="28"/>
        </w:rPr>
        <w:t>-</w:t>
      </w:r>
      <w:r w:rsidRPr="00816185">
        <w:rPr>
          <w:rFonts w:ascii="Times New Roman" w:hAnsi="Times New Roman" w:cs="Times New Roman"/>
          <w:color w:val="000000"/>
          <w:sz w:val="28"/>
          <w:szCs w:val="28"/>
          <w:lang w:val="en-US"/>
        </w:rPr>
        <w:t>stage</w:t>
      </w:r>
      <w:r w:rsidRPr="00816185">
        <w:rPr>
          <w:rFonts w:ascii="Times New Roman" w:hAnsi="Times New Roman" w:cs="Times New Roman"/>
          <w:color w:val="000000"/>
          <w:sz w:val="28"/>
          <w:szCs w:val="28"/>
        </w:rPr>
        <w:t xml:space="preserve"> </w:t>
      </w:r>
      <w:r w:rsidRPr="00816185">
        <w:rPr>
          <w:rFonts w:ascii="Times New Roman" w:hAnsi="Times New Roman" w:cs="Times New Roman"/>
          <w:color w:val="000000"/>
          <w:sz w:val="28"/>
          <w:szCs w:val="28"/>
          <w:lang w:val="en-US"/>
        </w:rPr>
        <w:t>Liver</w:t>
      </w:r>
      <w:r w:rsidRPr="00816185">
        <w:rPr>
          <w:rFonts w:ascii="Times New Roman" w:hAnsi="Times New Roman" w:cs="Times New Roman"/>
          <w:color w:val="000000"/>
          <w:sz w:val="28"/>
          <w:szCs w:val="28"/>
        </w:rPr>
        <w:t xml:space="preserve"> </w:t>
      </w:r>
      <w:r w:rsidRPr="00816185">
        <w:rPr>
          <w:rFonts w:ascii="Times New Roman" w:hAnsi="Times New Roman" w:cs="Times New Roman"/>
          <w:color w:val="000000"/>
          <w:sz w:val="28"/>
          <w:szCs w:val="28"/>
          <w:lang w:val="en-US"/>
        </w:rPr>
        <w:t>Disease</w:t>
      </w:r>
      <w:r w:rsidRPr="00816185">
        <w:rPr>
          <w:rFonts w:ascii="Times New Roman" w:hAnsi="Times New Roman" w:cs="Times New Roman"/>
          <w:color w:val="000000"/>
          <w:sz w:val="28"/>
          <w:szCs w:val="28"/>
        </w:rPr>
        <w:t xml:space="preserve">) - </w:t>
      </w:r>
      <w:r w:rsidRPr="00816185">
        <w:rPr>
          <w:rFonts w:ascii="Times New Roman" w:hAnsi="Times New Roman" w:cs="Times New Roman"/>
          <w:color w:val="000000"/>
          <w:sz w:val="28"/>
          <w:szCs w:val="28"/>
          <w:shd w:val="clear" w:color="auto" w:fill="FFFFFF"/>
        </w:rPr>
        <w:t>индекса прогноза смертности пациента, определения очерёдности трансплантации печени</w:t>
      </w:r>
    </w:p>
    <w:p w14:paraId="0E0427CD" w14:textId="2B983370"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 xml:space="preserve">ПСХмпр </w:t>
      </w:r>
      <w:r w:rsidRPr="00816185">
        <w:rPr>
          <w:rFonts w:ascii="Times New Roman" w:hAnsi="Times New Roman" w:cs="Times New Roman"/>
          <w:sz w:val="28"/>
          <w:szCs w:val="28"/>
        </w:rPr>
        <w:t>- первичный склерозирующий холангит мелких протоков</w:t>
      </w:r>
    </w:p>
    <w:p w14:paraId="50779347" w14:textId="08FA1347"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ЯК</w:t>
      </w:r>
      <w:r w:rsidRPr="00816185">
        <w:rPr>
          <w:rFonts w:ascii="Times New Roman" w:hAnsi="Times New Roman" w:cs="Times New Roman"/>
          <w:sz w:val="28"/>
          <w:szCs w:val="28"/>
        </w:rPr>
        <w:t xml:space="preserve"> - язвенный колит</w:t>
      </w:r>
    </w:p>
    <w:p w14:paraId="1659E04A" w14:textId="7CC2381F"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 xml:space="preserve">IgG4 - АБ - </w:t>
      </w:r>
      <w:r w:rsidRPr="00816185">
        <w:rPr>
          <w:rFonts w:ascii="Times New Roman" w:hAnsi="Times New Roman" w:cs="Times New Roman"/>
          <w:sz w:val="28"/>
          <w:szCs w:val="28"/>
        </w:rPr>
        <w:t>IgG4-ассоциированной болезни</w:t>
      </w:r>
    </w:p>
    <w:p w14:paraId="10FE3407" w14:textId="41EFF958"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 xml:space="preserve">IgG4 - СХ - </w:t>
      </w:r>
      <w:r w:rsidRPr="00816185">
        <w:rPr>
          <w:rFonts w:ascii="Times New Roman" w:hAnsi="Times New Roman" w:cs="Times New Roman"/>
          <w:sz w:val="28"/>
          <w:szCs w:val="28"/>
        </w:rPr>
        <w:t>иммуноглобулин G4-ассоциированный склерозирующий холангит</w:t>
      </w:r>
    </w:p>
    <w:p w14:paraId="031EAC6A" w14:textId="2E3D7704"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ГКС</w:t>
      </w:r>
      <w:r w:rsidRPr="00816185">
        <w:rPr>
          <w:rFonts w:ascii="Times New Roman" w:hAnsi="Times New Roman" w:cs="Times New Roman"/>
          <w:sz w:val="28"/>
          <w:szCs w:val="28"/>
        </w:rPr>
        <w:t xml:space="preserve"> – глюкокортикостероиды</w:t>
      </w:r>
    </w:p>
    <w:p w14:paraId="4AC91701" w14:textId="070BAA53"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ПЗ</w:t>
      </w:r>
      <w:r w:rsidRPr="00816185">
        <w:rPr>
          <w:rFonts w:ascii="Times New Roman" w:hAnsi="Times New Roman" w:cs="Times New Roman"/>
          <w:sz w:val="28"/>
          <w:szCs w:val="28"/>
        </w:rPr>
        <w:t xml:space="preserve"> – преднизолон</w:t>
      </w:r>
    </w:p>
    <w:p w14:paraId="1F84598F" w14:textId="6591EBC5"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ЦНС</w:t>
      </w:r>
      <w:r w:rsidRPr="00816185">
        <w:rPr>
          <w:rFonts w:ascii="Times New Roman" w:hAnsi="Times New Roman" w:cs="Times New Roman"/>
          <w:sz w:val="28"/>
          <w:szCs w:val="28"/>
        </w:rPr>
        <w:t xml:space="preserve"> – центральная нервная система</w:t>
      </w:r>
    </w:p>
    <w:p w14:paraId="336C8569" w14:textId="2A0ED88F"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ЛПП</w:t>
      </w:r>
      <w:r w:rsidRPr="00816185">
        <w:rPr>
          <w:rFonts w:ascii="Times New Roman" w:hAnsi="Times New Roman" w:cs="Times New Roman"/>
          <w:sz w:val="28"/>
          <w:szCs w:val="28"/>
        </w:rPr>
        <w:t xml:space="preserve"> - лекарственные поражения печени</w:t>
      </w:r>
    </w:p>
    <w:p w14:paraId="6546EB67" w14:textId="1696A052"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color w:val="000000"/>
          <w:sz w:val="28"/>
          <w:szCs w:val="28"/>
        </w:rPr>
        <w:t>GMP (Good Manufacturing Practice)</w:t>
      </w:r>
      <w:r w:rsidRPr="00816185">
        <w:rPr>
          <w:rFonts w:ascii="Times New Roman" w:hAnsi="Times New Roman" w:cs="Times New Roman"/>
          <w:color w:val="000000"/>
          <w:sz w:val="28"/>
          <w:szCs w:val="28"/>
        </w:rPr>
        <w:t xml:space="preserve"> - надлежащая производственная практика)</w:t>
      </w:r>
    </w:p>
    <w:p w14:paraId="6CC1BB96" w14:textId="2B913060" w:rsidR="007D4B1F" w:rsidRPr="00816185" w:rsidRDefault="007D4B1F" w:rsidP="00816185">
      <w:pPr>
        <w:pStyle w:val="af"/>
        <w:tabs>
          <w:tab w:val="left" w:pos="284"/>
        </w:tabs>
        <w:rPr>
          <w:rFonts w:ascii="Times New Roman" w:hAnsi="Times New Roman" w:cs="Times New Roman"/>
          <w:color w:val="000000"/>
          <w:sz w:val="28"/>
          <w:szCs w:val="28"/>
        </w:rPr>
      </w:pPr>
      <w:r w:rsidRPr="00816185">
        <w:rPr>
          <w:rFonts w:ascii="Times New Roman" w:hAnsi="Times New Roman" w:cs="Times New Roman"/>
          <w:b/>
          <w:color w:val="000000"/>
          <w:sz w:val="28"/>
          <w:szCs w:val="28"/>
        </w:rPr>
        <w:t>ОБХК</w:t>
      </w:r>
      <w:r w:rsidRPr="00816185">
        <w:rPr>
          <w:rFonts w:ascii="Times New Roman" w:hAnsi="Times New Roman" w:cs="Times New Roman"/>
          <w:color w:val="000000"/>
          <w:sz w:val="28"/>
          <w:szCs w:val="28"/>
        </w:rPr>
        <w:t xml:space="preserve"> - обетихолевая кислота</w:t>
      </w:r>
    </w:p>
    <w:p w14:paraId="5F465C48" w14:textId="7BF98A65" w:rsidR="007D4B1F" w:rsidRPr="00816185" w:rsidRDefault="007D4B1F" w:rsidP="00816185">
      <w:pPr>
        <w:pStyle w:val="af"/>
        <w:tabs>
          <w:tab w:val="left" w:pos="284"/>
        </w:tabs>
        <w:rPr>
          <w:rFonts w:ascii="Times New Roman" w:hAnsi="Times New Roman" w:cs="Times New Roman"/>
          <w:sz w:val="28"/>
          <w:szCs w:val="28"/>
        </w:rPr>
      </w:pPr>
      <w:r w:rsidRPr="00816185">
        <w:rPr>
          <w:rFonts w:ascii="Times New Roman" w:hAnsi="Times New Roman" w:cs="Times New Roman"/>
          <w:b/>
          <w:sz w:val="28"/>
          <w:szCs w:val="28"/>
        </w:rPr>
        <w:t>ИЛ</w:t>
      </w:r>
      <w:r w:rsidRPr="00816185">
        <w:rPr>
          <w:rFonts w:ascii="Times New Roman" w:hAnsi="Times New Roman" w:cs="Times New Roman"/>
          <w:sz w:val="28"/>
          <w:szCs w:val="28"/>
        </w:rPr>
        <w:t xml:space="preserve"> – интерлейкин</w:t>
      </w:r>
    </w:p>
    <w:p w14:paraId="294F1A7D" w14:textId="2F3F3563" w:rsidR="007D4B1F" w:rsidRPr="00816185" w:rsidRDefault="007D4B1F" w:rsidP="00816185">
      <w:pPr>
        <w:pStyle w:val="af"/>
        <w:tabs>
          <w:tab w:val="left" w:pos="284"/>
        </w:tabs>
        <w:rPr>
          <w:rFonts w:ascii="Times New Roman" w:hAnsi="Times New Roman" w:cs="Times New Roman"/>
          <w:color w:val="000000"/>
          <w:sz w:val="28"/>
          <w:szCs w:val="28"/>
          <w:shd w:val="clear" w:color="auto" w:fill="FFFFFF"/>
        </w:rPr>
      </w:pPr>
      <w:r w:rsidRPr="00816185">
        <w:rPr>
          <w:rFonts w:ascii="Times New Roman" w:hAnsi="Times New Roman" w:cs="Times New Roman"/>
          <w:b/>
          <w:sz w:val="28"/>
          <w:szCs w:val="28"/>
        </w:rPr>
        <w:t xml:space="preserve">ЖКТ - </w:t>
      </w:r>
      <w:r w:rsidRPr="00816185">
        <w:rPr>
          <w:rFonts w:ascii="Times New Roman" w:hAnsi="Times New Roman" w:cs="Times New Roman"/>
          <w:color w:val="000000"/>
          <w:sz w:val="28"/>
          <w:szCs w:val="28"/>
          <w:shd w:val="clear" w:color="auto" w:fill="FFFFFF"/>
        </w:rPr>
        <w:t>желудочно-кишечный тракт</w:t>
      </w:r>
    </w:p>
    <w:p w14:paraId="5AB7E934" w14:textId="26EFD1A3" w:rsidR="007D4B1F" w:rsidRPr="00816185" w:rsidRDefault="007D4B1F" w:rsidP="00816185">
      <w:pPr>
        <w:pStyle w:val="af"/>
        <w:tabs>
          <w:tab w:val="left" w:pos="284"/>
        </w:tabs>
        <w:rPr>
          <w:rFonts w:ascii="Times New Roman" w:hAnsi="Times New Roman" w:cs="Times New Roman"/>
          <w:color w:val="000000"/>
          <w:sz w:val="28"/>
          <w:szCs w:val="28"/>
          <w:lang w:eastAsia="en-US"/>
        </w:rPr>
      </w:pPr>
      <w:r w:rsidRPr="00816185">
        <w:rPr>
          <w:rFonts w:ascii="Times New Roman" w:hAnsi="Times New Roman" w:cs="Times New Roman"/>
          <w:b/>
          <w:color w:val="000000"/>
          <w:sz w:val="28"/>
          <w:szCs w:val="28"/>
          <w:lang w:eastAsia="en-US"/>
        </w:rPr>
        <w:t>А</w:t>
      </w:r>
      <w:r w:rsidRPr="00816185">
        <w:rPr>
          <w:rFonts w:ascii="Times New Roman" w:hAnsi="Times New Roman" w:cs="Times New Roman"/>
          <w:b/>
          <w:color w:val="000000"/>
          <w:sz w:val="28"/>
          <w:szCs w:val="28"/>
          <w:lang w:val="en-US" w:eastAsia="en-US"/>
        </w:rPr>
        <w:t>nti</w:t>
      </w:r>
      <w:r w:rsidRPr="00816185">
        <w:rPr>
          <w:rFonts w:ascii="Times New Roman" w:hAnsi="Times New Roman" w:cs="Times New Roman"/>
          <w:b/>
          <w:color w:val="000000"/>
          <w:sz w:val="28"/>
          <w:szCs w:val="28"/>
          <w:lang w:eastAsia="en-US"/>
        </w:rPr>
        <w:t>-</w:t>
      </w:r>
      <w:r w:rsidRPr="00816185">
        <w:rPr>
          <w:rFonts w:ascii="Times New Roman" w:hAnsi="Times New Roman" w:cs="Times New Roman"/>
          <w:b/>
          <w:color w:val="000000"/>
          <w:sz w:val="28"/>
          <w:szCs w:val="28"/>
          <w:lang w:val="en-US" w:eastAsia="en-US"/>
        </w:rPr>
        <w:t>SLA</w:t>
      </w:r>
      <w:r w:rsidRPr="00816185">
        <w:rPr>
          <w:rFonts w:ascii="Times New Roman" w:hAnsi="Times New Roman" w:cs="Times New Roman"/>
          <w:b/>
          <w:color w:val="000000"/>
          <w:sz w:val="28"/>
          <w:szCs w:val="28"/>
          <w:lang w:eastAsia="en-US"/>
        </w:rPr>
        <w:t>/</w:t>
      </w:r>
      <w:r w:rsidRPr="00816185">
        <w:rPr>
          <w:rFonts w:ascii="Times New Roman" w:hAnsi="Times New Roman" w:cs="Times New Roman"/>
          <w:b/>
          <w:color w:val="000000"/>
          <w:sz w:val="28"/>
          <w:szCs w:val="28"/>
          <w:lang w:val="en-US" w:eastAsia="en-US"/>
        </w:rPr>
        <w:t>LP</w:t>
      </w:r>
      <w:r w:rsidRPr="00816185">
        <w:rPr>
          <w:rFonts w:ascii="Times New Roman" w:hAnsi="Times New Roman" w:cs="Times New Roman"/>
          <w:color w:val="000000"/>
          <w:sz w:val="28"/>
          <w:szCs w:val="28"/>
          <w:lang w:eastAsia="en-US"/>
        </w:rPr>
        <w:t xml:space="preserve"> - </w:t>
      </w:r>
      <w:r w:rsidRPr="00816185">
        <w:rPr>
          <w:rFonts w:ascii="Times New Roman" w:hAnsi="Times New Roman" w:cs="Times New Roman"/>
          <w:color w:val="000000"/>
          <w:sz w:val="28"/>
          <w:szCs w:val="28"/>
          <w:shd w:val="clear" w:color="auto" w:fill="FFFFFF"/>
        </w:rPr>
        <w:t>антитела к растворимому антигену печени</w:t>
      </w:r>
    </w:p>
    <w:p w14:paraId="5A209FF7" w14:textId="594A164E" w:rsidR="007D4B1F" w:rsidRPr="00816185" w:rsidRDefault="007D4B1F" w:rsidP="00816185">
      <w:pPr>
        <w:pStyle w:val="af"/>
        <w:tabs>
          <w:tab w:val="left" w:pos="284"/>
        </w:tabs>
        <w:rPr>
          <w:rFonts w:ascii="Times New Roman" w:hAnsi="Times New Roman" w:cs="Times New Roman"/>
          <w:color w:val="000000"/>
          <w:sz w:val="28"/>
          <w:szCs w:val="28"/>
          <w:lang w:eastAsia="en-US"/>
        </w:rPr>
      </w:pPr>
      <w:r w:rsidRPr="00816185">
        <w:rPr>
          <w:rFonts w:ascii="Times New Roman" w:hAnsi="Times New Roman" w:cs="Times New Roman"/>
          <w:b/>
          <w:color w:val="000000"/>
          <w:sz w:val="28"/>
          <w:szCs w:val="28"/>
          <w:lang w:eastAsia="en-US"/>
        </w:rPr>
        <w:t>А</w:t>
      </w:r>
      <w:r w:rsidRPr="00816185">
        <w:rPr>
          <w:rFonts w:ascii="Times New Roman" w:hAnsi="Times New Roman" w:cs="Times New Roman"/>
          <w:b/>
          <w:color w:val="000000"/>
          <w:sz w:val="28"/>
          <w:szCs w:val="28"/>
          <w:lang w:val="en-US" w:eastAsia="en-US"/>
        </w:rPr>
        <w:t>LKM</w:t>
      </w:r>
      <w:r w:rsidRPr="00816185">
        <w:rPr>
          <w:rFonts w:ascii="Times New Roman" w:hAnsi="Times New Roman" w:cs="Times New Roman"/>
          <w:color w:val="000000"/>
          <w:sz w:val="28"/>
          <w:szCs w:val="28"/>
          <w:lang w:eastAsia="en-US"/>
        </w:rPr>
        <w:t xml:space="preserve"> - </w:t>
      </w:r>
      <w:r w:rsidRPr="00816185">
        <w:rPr>
          <w:rStyle w:val="a5"/>
          <w:rFonts w:ascii="Times New Roman" w:hAnsi="Times New Roman" w:cs="Times New Roman"/>
          <w:bCs/>
          <w:color w:val="000000"/>
          <w:sz w:val="28"/>
          <w:szCs w:val="28"/>
          <w:shd w:val="clear" w:color="auto" w:fill="FFFFFF"/>
        </w:rPr>
        <w:t>антитела</w:t>
      </w:r>
      <w:r w:rsidRPr="00816185">
        <w:rPr>
          <w:rStyle w:val="apple-converted-space"/>
          <w:rFonts w:ascii="Times New Roman" w:hAnsi="Times New Roman"/>
          <w:color w:val="000000"/>
          <w:sz w:val="28"/>
          <w:szCs w:val="28"/>
          <w:shd w:val="clear" w:color="auto" w:fill="FFFFFF"/>
        </w:rPr>
        <w:t> </w:t>
      </w:r>
      <w:r w:rsidRPr="00816185">
        <w:rPr>
          <w:rFonts w:ascii="Times New Roman" w:hAnsi="Times New Roman" w:cs="Times New Roman"/>
          <w:color w:val="000000"/>
          <w:sz w:val="28"/>
          <w:szCs w:val="28"/>
          <w:shd w:val="clear" w:color="auto" w:fill="FFFFFF"/>
        </w:rPr>
        <w:t>к микросомам печени и почек</w:t>
      </w:r>
    </w:p>
    <w:p w14:paraId="618B9EFB" w14:textId="0A46A21B" w:rsidR="007D4B1F" w:rsidRPr="00816185" w:rsidRDefault="007D4B1F" w:rsidP="00816185">
      <w:pPr>
        <w:pStyle w:val="af"/>
        <w:tabs>
          <w:tab w:val="left" w:pos="284"/>
        </w:tabs>
        <w:rPr>
          <w:rFonts w:ascii="Times New Roman" w:hAnsi="Times New Roman" w:cs="Times New Roman"/>
          <w:sz w:val="28"/>
          <w:szCs w:val="28"/>
          <w:lang w:eastAsia="en-US"/>
        </w:rPr>
      </w:pPr>
      <w:r w:rsidRPr="00816185">
        <w:rPr>
          <w:rFonts w:ascii="Times New Roman" w:hAnsi="Times New Roman" w:cs="Times New Roman"/>
          <w:b/>
          <w:sz w:val="28"/>
          <w:szCs w:val="28"/>
          <w:lang w:eastAsia="en-US"/>
        </w:rPr>
        <w:t>а-СЕ</w:t>
      </w:r>
      <w:r w:rsidRPr="00816185">
        <w:rPr>
          <w:rFonts w:ascii="Times New Roman" w:hAnsi="Times New Roman" w:cs="Times New Roman"/>
          <w:b/>
          <w:sz w:val="28"/>
          <w:szCs w:val="28"/>
          <w:lang w:val="en-US" w:eastAsia="en-US"/>
        </w:rPr>
        <w:t>NT</w:t>
      </w:r>
      <w:r w:rsidRPr="00816185">
        <w:rPr>
          <w:rFonts w:ascii="Times New Roman" w:hAnsi="Times New Roman" w:cs="Times New Roman"/>
          <w:sz w:val="28"/>
          <w:szCs w:val="28"/>
          <w:lang w:eastAsia="en-US"/>
        </w:rPr>
        <w:t xml:space="preserve"> - </w:t>
      </w:r>
      <w:r w:rsidRPr="00816185">
        <w:rPr>
          <w:rFonts w:ascii="Times New Roman" w:hAnsi="Times New Roman" w:cs="Times New Roman"/>
          <w:color w:val="000000"/>
          <w:sz w:val="28"/>
          <w:szCs w:val="28"/>
          <w:shd w:val="clear" w:color="auto" w:fill="FFFFFF"/>
        </w:rPr>
        <w:t>антицентромерные</w:t>
      </w:r>
      <w:r w:rsidRPr="00816185">
        <w:rPr>
          <w:rStyle w:val="apple-converted-space"/>
          <w:rFonts w:ascii="Times New Roman" w:hAnsi="Times New Roman"/>
          <w:color w:val="000000"/>
          <w:sz w:val="28"/>
          <w:szCs w:val="28"/>
          <w:shd w:val="clear" w:color="auto" w:fill="FFFFFF"/>
        </w:rPr>
        <w:t> </w:t>
      </w:r>
      <w:r w:rsidRPr="00816185">
        <w:rPr>
          <w:rStyle w:val="a5"/>
          <w:rFonts w:ascii="Times New Roman" w:hAnsi="Times New Roman" w:cs="Times New Roman"/>
          <w:bCs/>
          <w:color w:val="000000"/>
          <w:sz w:val="28"/>
          <w:szCs w:val="28"/>
          <w:shd w:val="clear" w:color="auto" w:fill="FFFFFF"/>
        </w:rPr>
        <w:t>антитела</w:t>
      </w:r>
      <w:r w:rsidRPr="00816185">
        <w:rPr>
          <w:rStyle w:val="apple-converted-space"/>
          <w:rFonts w:ascii="Times New Roman" w:hAnsi="Times New Roman"/>
          <w:bCs/>
          <w:color w:val="5F6368"/>
          <w:sz w:val="28"/>
          <w:szCs w:val="28"/>
          <w:shd w:val="clear" w:color="auto" w:fill="FFFFFF"/>
        </w:rPr>
        <w:t> </w:t>
      </w:r>
    </w:p>
    <w:p w14:paraId="066EBF90" w14:textId="52C58B46" w:rsidR="007D4B1F" w:rsidRPr="00816185" w:rsidRDefault="007D4B1F" w:rsidP="00816185">
      <w:pPr>
        <w:pStyle w:val="af"/>
        <w:tabs>
          <w:tab w:val="left" w:pos="284"/>
        </w:tabs>
        <w:rPr>
          <w:rFonts w:ascii="Times New Roman" w:hAnsi="Times New Roman" w:cs="Times New Roman"/>
          <w:color w:val="000000"/>
          <w:sz w:val="28"/>
          <w:szCs w:val="28"/>
          <w:lang w:eastAsia="en-US"/>
        </w:rPr>
      </w:pPr>
      <w:r w:rsidRPr="00816185">
        <w:rPr>
          <w:rFonts w:ascii="Times New Roman" w:hAnsi="Times New Roman" w:cs="Times New Roman"/>
          <w:b/>
          <w:color w:val="000000"/>
          <w:sz w:val="28"/>
          <w:szCs w:val="28"/>
          <w:lang w:val="en-US" w:eastAsia="en-US"/>
        </w:rPr>
        <w:t>anti</w:t>
      </w:r>
      <w:r w:rsidRPr="00816185">
        <w:rPr>
          <w:rFonts w:ascii="Times New Roman" w:hAnsi="Times New Roman" w:cs="Times New Roman"/>
          <w:b/>
          <w:color w:val="000000"/>
          <w:sz w:val="28"/>
          <w:szCs w:val="28"/>
          <w:lang w:eastAsia="en-US"/>
        </w:rPr>
        <w:t>-</w:t>
      </w:r>
      <w:r w:rsidRPr="00816185">
        <w:rPr>
          <w:rFonts w:ascii="Times New Roman" w:hAnsi="Times New Roman" w:cs="Times New Roman"/>
          <w:b/>
          <w:color w:val="000000"/>
          <w:sz w:val="28"/>
          <w:szCs w:val="28"/>
          <w:lang w:val="en-US" w:eastAsia="en-US"/>
        </w:rPr>
        <w:t>ASGPR</w:t>
      </w:r>
      <w:r w:rsidRPr="00816185">
        <w:rPr>
          <w:rFonts w:ascii="Times New Roman" w:hAnsi="Times New Roman" w:cs="Times New Roman"/>
          <w:color w:val="000000"/>
          <w:sz w:val="28"/>
          <w:szCs w:val="28"/>
          <w:lang w:eastAsia="en-US"/>
        </w:rPr>
        <w:t xml:space="preserve"> (</w:t>
      </w:r>
      <w:r w:rsidRPr="00816185">
        <w:rPr>
          <w:rFonts w:ascii="Times New Roman" w:hAnsi="Times New Roman" w:cs="Times New Roman"/>
          <w:color w:val="000000"/>
          <w:sz w:val="28"/>
          <w:szCs w:val="28"/>
          <w:shd w:val="clear" w:color="auto" w:fill="FFFFFF"/>
          <w:lang w:val="en-US"/>
        </w:rPr>
        <w:t>Antibodies</w:t>
      </w:r>
      <w:r w:rsidRPr="00816185">
        <w:rPr>
          <w:rFonts w:ascii="Times New Roman" w:hAnsi="Times New Roman" w:cs="Times New Roman"/>
          <w:color w:val="000000"/>
          <w:sz w:val="28"/>
          <w:szCs w:val="28"/>
          <w:shd w:val="clear" w:color="auto" w:fill="FFFFFF"/>
        </w:rPr>
        <w:t xml:space="preserve"> </w:t>
      </w:r>
      <w:r w:rsidRPr="00816185">
        <w:rPr>
          <w:rFonts w:ascii="Times New Roman" w:hAnsi="Times New Roman" w:cs="Times New Roman"/>
          <w:color w:val="000000"/>
          <w:sz w:val="28"/>
          <w:szCs w:val="28"/>
          <w:shd w:val="clear" w:color="auto" w:fill="FFFFFF"/>
          <w:lang w:val="en-US"/>
        </w:rPr>
        <w:t>to</w:t>
      </w:r>
      <w:r w:rsidRPr="00816185">
        <w:rPr>
          <w:rFonts w:ascii="Times New Roman" w:hAnsi="Times New Roman" w:cs="Times New Roman"/>
          <w:color w:val="000000"/>
          <w:sz w:val="28"/>
          <w:szCs w:val="28"/>
          <w:shd w:val="clear" w:color="auto" w:fill="FFFFFF"/>
        </w:rPr>
        <w:t xml:space="preserve"> </w:t>
      </w:r>
      <w:r w:rsidRPr="00816185">
        <w:rPr>
          <w:rFonts w:ascii="Times New Roman" w:hAnsi="Times New Roman" w:cs="Times New Roman"/>
          <w:color w:val="000000"/>
          <w:sz w:val="28"/>
          <w:szCs w:val="28"/>
          <w:shd w:val="clear" w:color="auto" w:fill="FFFFFF"/>
          <w:lang w:val="en-US"/>
        </w:rPr>
        <w:t>asialoglycoprotein</w:t>
      </w:r>
      <w:r w:rsidRPr="00816185">
        <w:rPr>
          <w:rFonts w:ascii="Times New Roman" w:hAnsi="Times New Roman" w:cs="Times New Roman"/>
          <w:color w:val="000000"/>
          <w:sz w:val="28"/>
          <w:szCs w:val="28"/>
          <w:shd w:val="clear" w:color="auto" w:fill="FFFFFF"/>
        </w:rPr>
        <w:t xml:space="preserve"> </w:t>
      </w:r>
      <w:r w:rsidRPr="00816185">
        <w:rPr>
          <w:rFonts w:ascii="Times New Roman" w:hAnsi="Times New Roman" w:cs="Times New Roman"/>
          <w:color w:val="000000"/>
          <w:sz w:val="28"/>
          <w:szCs w:val="28"/>
          <w:shd w:val="clear" w:color="auto" w:fill="FFFFFF"/>
          <w:lang w:val="en-US"/>
        </w:rPr>
        <w:t>receptor</w:t>
      </w:r>
      <w:r w:rsidRPr="00816185">
        <w:rPr>
          <w:rFonts w:ascii="Times New Roman" w:hAnsi="Times New Roman" w:cs="Times New Roman"/>
          <w:color w:val="000000"/>
          <w:sz w:val="28"/>
          <w:szCs w:val="28"/>
          <w:lang w:eastAsia="en-US"/>
        </w:rPr>
        <w:t xml:space="preserve"> ) - </w:t>
      </w:r>
      <w:r w:rsidRPr="00816185">
        <w:rPr>
          <w:rFonts w:ascii="Times New Roman" w:hAnsi="Times New Roman" w:cs="Times New Roman"/>
          <w:bCs/>
          <w:color w:val="000000"/>
          <w:sz w:val="28"/>
          <w:szCs w:val="28"/>
          <w:shd w:val="clear" w:color="auto" w:fill="FFFFFF"/>
        </w:rPr>
        <w:t>антитела</w:t>
      </w:r>
      <w:r w:rsidRPr="00816185">
        <w:rPr>
          <w:rStyle w:val="apple-converted-space"/>
          <w:rFonts w:ascii="Times New Roman" w:hAnsi="Times New Roman"/>
          <w:color w:val="000000"/>
          <w:sz w:val="28"/>
          <w:szCs w:val="28"/>
          <w:shd w:val="clear" w:color="auto" w:fill="FFFFFF"/>
        </w:rPr>
        <w:t> </w:t>
      </w:r>
      <w:r w:rsidRPr="00816185">
        <w:rPr>
          <w:rFonts w:ascii="Times New Roman" w:hAnsi="Times New Roman" w:cs="Times New Roman"/>
          <w:color w:val="000000"/>
          <w:sz w:val="28"/>
          <w:szCs w:val="28"/>
          <w:shd w:val="clear" w:color="auto" w:fill="FFFFFF"/>
        </w:rPr>
        <w:t>к асиалогликопротеиновому рецептору</w:t>
      </w:r>
    </w:p>
    <w:p w14:paraId="61B7A77D" w14:textId="77777777" w:rsidR="007D4B1F" w:rsidRPr="00816185" w:rsidRDefault="007D4B1F" w:rsidP="00816185">
      <w:pPr>
        <w:pStyle w:val="af"/>
        <w:tabs>
          <w:tab w:val="left" w:pos="284"/>
        </w:tabs>
        <w:rPr>
          <w:rFonts w:ascii="Times New Roman" w:hAnsi="Times New Roman" w:cs="Times New Roman"/>
          <w:b/>
          <w:sz w:val="28"/>
          <w:szCs w:val="28"/>
        </w:rPr>
      </w:pPr>
    </w:p>
    <w:p w14:paraId="392ED0F9" w14:textId="77777777" w:rsidR="00850927" w:rsidRPr="00986196" w:rsidRDefault="00850927" w:rsidP="00850927">
      <w:pPr>
        <w:ind w:firstLine="567"/>
        <w:rPr>
          <w:rFonts w:ascii="Times New Roman" w:hAnsi="Times New Roman" w:cs="Times New Roman"/>
          <w:sz w:val="28"/>
          <w:szCs w:val="28"/>
        </w:rPr>
      </w:pPr>
    </w:p>
    <w:p w14:paraId="5413C529" w14:textId="77777777" w:rsidR="00850927" w:rsidRPr="00986196" w:rsidRDefault="00850927" w:rsidP="00850927">
      <w:pPr>
        <w:ind w:firstLine="567"/>
        <w:rPr>
          <w:rFonts w:ascii="Times New Roman" w:hAnsi="Times New Roman" w:cs="Times New Roman"/>
          <w:sz w:val="28"/>
          <w:szCs w:val="28"/>
        </w:rPr>
      </w:pPr>
    </w:p>
    <w:p w14:paraId="157F9488" w14:textId="77777777" w:rsidR="00850927" w:rsidRPr="00986196" w:rsidRDefault="00850927" w:rsidP="00850927">
      <w:pPr>
        <w:ind w:firstLine="567"/>
        <w:rPr>
          <w:rFonts w:ascii="Times New Roman" w:hAnsi="Times New Roman" w:cs="Times New Roman"/>
          <w:sz w:val="28"/>
          <w:szCs w:val="28"/>
        </w:rPr>
      </w:pPr>
    </w:p>
    <w:p w14:paraId="5A71E8B1" w14:textId="77777777" w:rsidR="00850927" w:rsidRPr="00986196" w:rsidRDefault="00850927" w:rsidP="00850927">
      <w:pPr>
        <w:ind w:firstLine="567"/>
        <w:rPr>
          <w:rFonts w:ascii="Times New Roman" w:hAnsi="Times New Roman" w:cs="Times New Roman"/>
          <w:sz w:val="28"/>
          <w:szCs w:val="28"/>
        </w:rPr>
      </w:pPr>
    </w:p>
    <w:p w14:paraId="5EF8AC7C" w14:textId="77777777" w:rsidR="00850927" w:rsidRPr="00986196" w:rsidRDefault="00850927" w:rsidP="00850927">
      <w:pPr>
        <w:ind w:firstLine="567"/>
        <w:rPr>
          <w:rFonts w:ascii="Times New Roman" w:hAnsi="Times New Roman" w:cs="Times New Roman"/>
          <w:sz w:val="28"/>
          <w:szCs w:val="28"/>
        </w:rPr>
      </w:pPr>
    </w:p>
    <w:p w14:paraId="04FDF741" w14:textId="77777777" w:rsidR="00850927" w:rsidRPr="00986196" w:rsidRDefault="00850927" w:rsidP="00850927">
      <w:pPr>
        <w:ind w:firstLine="567"/>
        <w:rPr>
          <w:rFonts w:ascii="Times New Roman" w:hAnsi="Times New Roman" w:cs="Times New Roman"/>
          <w:sz w:val="28"/>
          <w:szCs w:val="28"/>
        </w:rPr>
      </w:pPr>
    </w:p>
    <w:p w14:paraId="1E0322CD" w14:textId="77777777" w:rsidR="00850927" w:rsidRPr="00986196" w:rsidRDefault="00850927" w:rsidP="00850927">
      <w:pPr>
        <w:ind w:firstLine="567"/>
        <w:rPr>
          <w:rFonts w:ascii="Times New Roman" w:hAnsi="Times New Roman" w:cs="Times New Roman"/>
          <w:sz w:val="28"/>
          <w:szCs w:val="28"/>
        </w:rPr>
      </w:pPr>
    </w:p>
    <w:p w14:paraId="795AD00F" w14:textId="77777777" w:rsidR="00850927" w:rsidRPr="00986196" w:rsidRDefault="00850927" w:rsidP="00850927">
      <w:pPr>
        <w:ind w:firstLine="567"/>
        <w:rPr>
          <w:rFonts w:ascii="Times New Roman" w:hAnsi="Times New Roman" w:cs="Times New Roman"/>
          <w:sz w:val="28"/>
          <w:szCs w:val="28"/>
        </w:rPr>
      </w:pPr>
    </w:p>
    <w:p w14:paraId="2BECDB7E" w14:textId="77777777" w:rsidR="00850927" w:rsidRPr="00986196" w:rsidRDefault="00850927" w:rsidP="00850927">
      <w:pPr>
        <w:ind w:firstLine="567"/>
        <w:rPr>
          <w:rFonts w:ascii="Times New Roman" w:hAnsi="Times New Roman" w:cs="Times New Roman"/>
          <w:sz w:val="28"/>
          <w:szCs w:val="28"/>
        </w:rPr>
      </w:pPr>
    </w:p>
    <w:p w14:paraId="38AD36FB" w14:textId="77777777" w:rsidR="00850927" w:rsidRPr="00986196" w:rsidRDefault="00850927" w:rsidP="00850927">
      <w:pPr>
        <w:ind w:firstLine="567"/>
        <w:rPr>
          <w:rFonts w:ascii="Times New Roman" w:hAnsi="Times New Roman" w:cs="Times New Roman"/>
          <w:sz w:val="28"/>
          <w:szCs w:val="28"/>
        </w:rPr>
      </w:pPr>
    </w:p>
    <w:p w14:paraId="68231C97" w14:textId="75DF10C9" w:rsidR="00850927" w:rsidRDefault="00850927" w:rsidP="00850927">
      <w:pPr>
        <w:ind w:firstLine="567"/>
        <w:rPr>
          <w:rFonts w:ascii="Times New Roman" w:hAnsi="Times New Roman" w:cs="Times New Roman"/>
          <w:sz w:val="28"/>
          <w:szCs w:val="28"/>
        </w:rPr>
      </w:pPr>
    </w:p>
    <w:p w14:paraId="3056F933" w14:textId="77777777" w:rsidR="00850927" w:rsidRDefault="00850927" w:rsidP="00816185">
      <w:pPr>
        <w:pStyle w:val="af"/>
        <w:ind w:firstLine="567"/>
        <w:jc w:val="both"/>
        <w:rPr>
          <w:rFonts w:ascii="Times New Roman" w:hAnsi="Times New Roman" w:cs="Times New Roman"/>
          <w:b/>
          <w:sz w:val="28"/>
          <w:szCs w:val="28"/>
        </w:rPr>
      </w:pPr>
      <w:r w:rsidRPr="00816185">
        <w:rPr>
          <w:rFonts w:ascii="Times New Roman" w:hAnsi="Times New Roman" w:cs="Times New Roman"/>
          <w:b/>
          <w:sz w:val="28"/>
          <w:szCs w:val="28"/>
        </w:rPr>
        <w:lastRenderedPageBreak/>
        <w:t>Введение</w:t>
      </w:r>
    </w:p>
    <w:p w14:paraId="61493836" w14:textId="77777777" w:rsidR="00816185" w:rsidRPr="00816185" w:rsidRDefault="00816185" w:rsidP="00816185">
      <w:pPr>
        <w:pStyle w:val="af"/>
        <w:ind w:firstLine="567"/>
        <w:jc w:val="both"/>
        <w:rPr>
          <w:rFonts w:ascii="Times New Roman" w:hAnsi="Times New Roman" w:cs="Times New Roman"/>
          <w:b/>
          <w:sz w:val="28"/>
          <w:szCs w:val="28"/>
        </w:rPr>
      </w:pPr>
    </w:p>
    <w:p w14:paraId="13A2DADE" w14:textId="77777777" w:rsidR="00850927" w:rsidRPr="00816185" w:rsidRDefault="00850927" w:rsidP="00816185">
      <w:pPr>
        <w:pStyle w:val="af"/>
        <w:ind w:firstLine="567"/>
        <w:jc w:val="both"/>
        <w:rPr>
          <w:rFonts w:ascii="Times New Roman" w:hAnsi="Times New Roman" w:cs="Times New Roman"/>
          <w:sz w:val="28"/>
          <w:szCs w:val="28"/>
        </w:rPr>
      </w:pPr>
      <w:r w:rsidRPr="00816185">
        <w:rPr>
          <w:rFonts w:ascii="Times New Roman" w:hAnsi="Times New Roman" w:cs="Times New Roman"/>
          <w:sz w:val="28"/>
          <w:szCs w:val="28"/>
        </w:rPr>
        <w:t xml:space="preserve">Большая распространенность заболеваний печени и желчевыводящих путей, возникновение ряда осложнений в других органах, сопровождающихся нарушением обменных процессов, указывают на необходимость глубокого изучения вопросов диагностики, клиники, патогенеза и лечения данной патологии. </w:t>
      </w:r>
    </w:p>
    <w:p w14:paraId="69B3391C" w14:textId="7002E68A" w:rsidR="00850927" w:rsidRPr="00816185" w:rsidRDefault="00850927" w:rsidP="00816185">
      <w:pPr>
        <w:pStyle w:val="af"/>
        <w:ind w:firstLine="567"/>
        <w:jc w:val="both"/>
        <w:rPr>
          <w:rFonts w:ascii="Times New Roman" w:hAnsi="Times New Roman" w:cs="Times New Roman"/>
          <w:sz w:val="28"/>
          <w:szCs w:val="28"/>
        </w:rPr>
      </w:pPr>
      <w:r w:rsidRPr="00816185">
        <w:rPr>
          <w:rFonts w:ascii="Times New Roman" w:hAnsi="Times New Roman" w:cs="Times New Roman"/>
          <w:sz w:val="28"/>
          <w:szCs w:val="28"/>
        </w:rPr>
        <w:t>Несмотря на интерес, который издавна проявляется к физиологической роли желчи, имеется весьма отдаленное представление о месте и роли ахолии (гипохолии) и гиперхолии в клинике, мало уделяется внимания нарушениям   обеспеченности организма желчью. До настоящего времени в масштабах здравоохранения отдельных стран нет единого мнения о лечебно диагностической тактике и рациональных объемах помощи при заболеваниях внепеченочных желчных путей, нет единого подхода к определению сроков выполнения оперативных вмешательств, нет общепринятых алгоритмизированных решений, особенно с учетом осложненных и сочетанных заболеваний. Уделив особое внимание изменениям, которые происходят в органах и системах больного при механической желтухе, появляется основание говорить о желтухе не только как симптоме, но и о желтухе-болезни. Успешная и более ранняя диагностика синдрома холестаза и его эффективное лечение во многом зависят от уровня информированности о нем врачей терапевтического профиля, в частности врачей общей практики. Целями данной работы является описание клинических и биохимических аспектов холестаза, характеристика нарушений метаболизма при холестазе</w:t>
      </w:r>
    </w:p>
    <w:p w14:paraId="1BA2C56F" w14:textId="77777777" w:rsidR="00372CBD" w:rsidRPr="00816185" w:rsidRDefault="00850927" w:rsidP="00816185">
      <w:pPr>
        <w:pStyle w:val="af"/>
        <w:ind w:firstLine="567"/>
        <w:jc w:val="both"/>
        <w:rPr>
          <w:rFonts w:ascii="Times New Roman" w:hAnsi="Times New Roman" w:cs="Times New Roman"/>
          <w:sz w:val="28"/>
          <w:szCs w:val="28"/>
        </w:rPr>
      </w:pPr>
      <w:r w:rsidRPr="00816185">
        <w:rPr>
          <w:rFonts w:ascii="Times New Roman" w:hAnsi="Times New Roman" w:cs="Times New Roman"/>
          <w:sz w:val="28"/>
          <w:szCs w:val="28"/>
        </w:rPr>
        <w:t xml:space="preserve">Холестаз – это нарушение нормального процесса желчеотделения. Желчь – конечный продукт этого процесса: водный раствор билирубина, кислот желчи, холестерола и фосфолипидов, который облегчает абсорбцию диетических липидов от кишечника и обеспечивает условия для фекальной экскреции органического остатка. Как главный печеночный экспорт, желчь необходимый участник в связи печени метаболически между кровью и кишечником, и секретирование желчи является одной из основных функций печени и желчевыводящих путей. Процесс секреции желчи включает в себя несколько сложных механизмов, которые предусматривают формирование желчи от гепатоцитов, ее модификацию желчных канальцев и протоков, и ее конечной доставки в кишечник. Вмешательство в эти механизмы на любом уровне или по любой причине приводит к холестазу. Независимо от характера вмешательства, исход </w:t>
      </w:r>
      <w:r w:rsidRPr="00816185">
        <w:rPr>
          <w:rFonts w:ascii="Times New Roman" w:hAnsi="Times New Roman" w:cs="Times New Roman"/>
          <w:color w:val="000000" w:themeColor="text1"/>
          <w:sz w:val="28"/>
          <w:szCs w:val="28"/>
        </w:rPr>
        <w:t>один</w:t>
      </w:r>
      <w:r w:rsidRPr="00816185">
        <w:rPr>
          <w:rFonts w:ascii="Times New Roman" w:hAnsi="Times New Roman" w:cs="Times New Roman"/>
          <w:sz w:val="28"/>
          <w:szCs w:val="28"/>
        </w:rPr>
        <w:t xml:space="preserve"> тот же: поток желчи уменьшается, и те вещества, которые обычно выделяются с желчью накапливаются в печени и выделяются в кровь. Эта задержка желчи обусловливает различные клинические, биохимические и морфологические проявления, характеризующие синдром холестаза. С точки зрения клинициста, холестаз означает определенные признаки и симптомы, которые, по крайней мере частично, соответствуют повышенному уровню в сыворотке крови таких веществ, как билирубин, желчные кислоты и холестерин. Для </w:t>
      </w:r>
      <w:r w:rsidRPr="00816185">
        <w:rPr>
          <w:rFonts w:ascii="Times New Roman" w:hAnsi="Times New Roman" w:cs="Times New Roman"/>
          <w:sz w:val="28"/>
          <w:szCs w:val="28"/>
        </w:rPr>
        <w:lastRenderedPageBreak/>
        <w:t xml:space="preserve">патологоанатома холестаз определяется морфологическими последствиями билиарной ретенции, и его распознавание обычно прямолинейно. Таким образом, холестаз не является специфическим диагностическим показателем, а скорее общей и широкомасштабной особенностью многих состояний, единственным сходством которых является некоторое нарушение желчеотделения. Кроме того, во многих из этих состояний холестаз представляет собой основной процесс, в то время как в других он представляет собой лишь непоследовательную вторичную особенность. </w:t>
      </w:r>
    </w:p>
    <w:p w14:paraId="50FE4928" w14:textId="77777777" w:rsidR="00816185" w:rsidRDefault="00816185" w:rsidP="00816185">
      <w:pPr>
        <w:pStyle w:val="af"/>
      </w:pPr>
    </w:p>
    <w:p w14:paraId="4E7CFA22" w14:textId="77777777" w:rsidR="00850927" w:rsidRPr="00986196" w:rsidRDefault="00850927" w:rsidP="00850927">
      <w:pPr>
        <w:ind w:firstLine="567"/>
        <w:rPr>
          <w:rFonts w:ascii="Times New Roman" w:hAnsi="Times New Roman" w:cs="Times New Roman"/>
          <w:b/>
          <w:sz w:val="28"/>
          <w:szCs w:val="28"/>
        </w:rPr>
      </w:pPr>
      <w:r w:rsidRPr="00986196">
        <w:rPr>
          <w:rFonts w:ascii="Times New Roman" w:hAnsi="Times New Roman" w:cs="Times New Roman"/>
          <w:b/>
          <w:sz w:val="28"/>
          <w:szCs w:val="28"/>
        </w:rPr>
        <w:t>1. Холестаз и механизмы его формирования</w:t>
      </w:r>
    </w:p>
    <w:p w14:paraId="2B94B6C8" w14:textId="58F99633" w:rsidR="00850927" w:rsidRPr="00986196" w:rsidRDefault="00850927" w:rsidP="00850927">
      <w:pPr>
        <w:pStyle w:val="a4"/>
        <w:shd w:val="clear" w:color="auto" w:fill="FFFFFF"/>
        <w:spacing w:before="0" w:beforeAutospacing="0" w:after="0" w:afterAutospacing="0"/>
        <w:ind w:firstLine="567"/>
        <w:jc w:val="both"/>
        <w:rPr>
          <w:b/>
          <w:bCs/>
          <w:sz w:val="28"/>
          <w:szCs w:val="28"/>
          <w:bdr w:val="none" w:sz="0" w:space="0" w:color="auto" w:frame="1"/>
        </w:rPr>
      </w:pPr>
      <w:r w:rsidRPr="00986196">
        <w:rPr>
          <w:b/>
          <w:bCs/>
          <w:sz w:val="28"/>
          <w:szCs w:val="28"/>
          <w:bdr w:val="none" w:sz="0" w:space="0" w:color="auto" w:frame="1"/>
        </w:rPr>
        <w:t>1.1</w:t>
      </w:r>
      <w:r>
        <w:rPr>
          <w:b/>
          <w:sz w:val="28"/>
          <w:szCs w:val="28"/>
        </w:rPr>
        <w:t xml:space="preserve"> </w:t>
      </w:r>
      <w:r w:rsidRPr="00372CBD">
        <w:rPr>
          <w:b/>
          <w:sz w:val="28"/>
          <w:szCs w:val="28"/>
        </w:rPr>
        <w:t>Определение понятия «холестаз»</w:t>
      </w:r>
      <w:r w:rsidRPr="00986196">
        <w:rPr>
          <w:b/>
          <w:bCs/>
          <w:sz w:val="28"/>
          <w:szCs w:val="28"/>
          <w:bdr w:val="none" w:sz="0" w:space="0" w:color="auto" w:frame="1"/>
        </w:rPr>
        <w:t xml:space="preserve"> </w:t>
      </w:r>
    </w:p>
    <w:p w14:paraId="0334D4A0" w14:textId="77777777" w:rsidR="00850927" w:rsidRPr="00986196" w:rsidRDefault="00850927" w:rsidP="00850927">
      <w:pPr>
        <w:pStyle w:val="a4"/>
        <w:shd w:val="clear" w:color="auto" w:fill="FFFFFF"/>
        <w:spacing w:before="0" w:beforeAutospacing="0" w:after="0" w:afterAutospacing="0"/>
        <w:ind w:firstLine="567"/>
        <w:jc w:val="both"/>
        <w:rPr>
          <w:sz w:val="28"/>
          <w:szCs w:val="28"/>
        </w:rPr>
      </w:pPr>
      <w:r w:rsidRPr="00986196">
        <w:rPr>
          <w:sz w:val="28"/>
          <w:szCs w:val="28"/>
        </w:rPr>
        <w:t>В норме формирование желчи осуществляется в 3 этапа</w:t>
      </w:r>
      <w:r>
        <w:rPr>
          <w:sz w:val="28"/>
          <w:szCs w:val="28"/>
        </w:rPr>
        <w:t xml:space="preserve"> и включает ряд энергозависимых транспортных процессов</w:t>
      </w:r>
      <w:r w:rsidRPr="00986196">
        <w:rPr>
          <w:sz w:val="28"/>
          <w:szCs w:val="28"/>
        </w:rPr>
        <w:t>:</w:t>
      </w:r>
    </w:p>
    <w:p w14:paraId="1CCDB9EC" w14:textId="5AE00D14" w:rsidR="00850927" w:rsidRPr="00986196" w:rsidRDefault="00850927" w:rsidP="00850927">
      <w:pPr>
        <w:pStyle w:val="a4"/>
        <w:shd w:val="clear" w:color="auto" w:fill="FFFFFF"/>
        <w:spacing w:before="0" w:beforeAutospacing="0" w:after="0" w:afterAutospacing="0"/>
        <w:ind w:firstLine="567"/>
        <w:jc w:val="both"/>
        <w:rPr>
          <w:sz w:val="28"/>
          <w:szCs w:val="28"/>
        </w:rPr>
      </w:pPr>
      <w:r w:rsidRPr="00986196">
        <w:rPr>
          <w:sz w:val="28"/>
          <w:szCs w:val="28"/>
        </w:rPr>
        <w:t xml:space="preserve"> 1) захват из крови компонентов желчи (желчных кислот, билирубина, холестерина</w:t>
      </w:r>
      <w:r>
        <w:rPr>
          <w:sz w:val="28"/>
          <w:szCs w:val="28"/>
        </w:rPr>
        <w:t>,</w:t>
      </w:r>
      <w:r w:rsidR="00D73891">
        <w:rPr>
          <w:sz w:val="28"/>
          <w:szCs w:val="28"/>
        </w:rPr>
        <w:t xml:space="preserve"> </w:t>
      </w:r>
      <w:r>
        <w:rPr>
          <w:sz w:val="28"/>
          <w:szCs w:val="28"/>
        </w:rPr>
        <w:t xml:space="preserve">органических и неорганических ионов </w:t>
      </w:r>
      <w:r w:rsidRPr="00986196">
        <w:rPr>
          <w:sz w:val="28"/>
          <w:szCs w:val="28"/>
        </w:rPr>
        <w:t xml:space="preserve">и др.) на уровне базолатеральной (синусоидальной) мембраны; </w:t>
      </w:r>
    </w:p>
    <w:p w14:paraId="1B624444" w14:textId="77777777" w:rsidR="00850927" w:rsidRPr="00986196" w:rsidRDefault="00850927" w:rsidP="00850927">
      <w:pPr>
        <w:pStyle w:val="a4"/>
        <w:shd w:val="clear" w:color="auto" w:fill="FFFFFF"/>
        <w:spacing w:before="0" w:beforeAutospacing="0" w:after="0" w:afterAutospacing="0"/>
        <w:ind w:firstLine="567"/>
        <w:jc w:val="both"/>
        <w:rPr>
          <w:sz w:val="28"/>
          <w:szCs w:val="28"/>
        </w:rPr>
      </w:pPr>
      <w:r w:rsidRPr="00986196">
        <w:rPr>
          <w:sz w:val="28"/>
          <w:szCs w:val="28"/>
        </w:rPr>
        <w:t xml:space="preserve">2) перенос </w:t>
      </w:r>
      <w:r>
        <w:rPr>
          <w:sz w:val="28"/>
          <w:szCs w:val="28"/>
        </w:rPr>
        <w:t>компонентов желчи</w:t>
      </w:r>
      <w:r w:rsidRPr="00986196">
        <w:rPr>
          <w:sz w:val="28"/>
          <w:szCs w:val="28"/>
        </w:rPr>
        <w:t xml:space="preserve"> через синусоидальную мембрану внутрь клетки, далее через канальцев</w:t>
      </w:r>
      <w:r>
        <w:rPr>
          <w:sz w:val="28"/>
          <w:szCs w:val="28"/>
        </w:rPr>
        <w:t xml:space="preserve">ую мембрану в желчный капилляр, </w:t>
      </w:r>
      <w:r w:rsidRPr="00986196">
        <w:rPr>
          <w:sz w:val="28"/>
          <w:szCs w:val="28"/>
        </w:rPr>
        <w:t>метаболизм, а также синтез новых составляющих</w:t>
      </w:r>
      <w:r>
        <w:rPr>
          <w:sz w:val="28"/>
          <w:szCs w:val="28"/>
        </w:rPr>
        <w:t xml:space="preserve"> желчи</w:t>
      </w:r>
      <w:r w:rsidRPr="00986196">
        <w:rPr>
          <w:sz w:val="28"/>
          <w:szCs w:val="28"/>
        </w:rPr>
        <w:t xml:space="preserve"> и их транспорт в цитоплазме гепатоцитов; </w:t>
      </w:r>
    </w:p>
    <w:p w14:paraId="23E1B1A8" w14:textId="77777777" w:rsidR="00850927" w:rsidRDefault="00850927" w:rsidP="00850927">
      <w:pPr>
        <w:pStyle w:val="a4"/>
        <w:shd w:val="clear" w:color="auto" w:fill="FFFFFF"/>
        <w:spacing w:before="0" w:beforeAutospacing="0" w:after="0" w:afterAutospacing="0"/>
        <w:ind w:firstLine="567"/>
        <w:jc w:val="both"/>
        <w:rPr>
          <w:sz w:val="28"/>
          <w:szCs w:val="28"/>
        </w:rPr>
      </w:pPr>
      <w:r w:rsidRPr="00986196">
        <w:rPr>
          <w:sz w:val="28"/>
          <w:szCs w:val="28"/>
        </w:rPr>
        <w:t xml:space="preserve">3) выделение </w:t>
      </w:r>
      <w:r>
        <w:rPr>
          <w:sz w:val="28"/>
          <w:szCs w:val="28"/>
        </w:rPr>
        <w:t xml:space="preserve">желчи </w:t>
      </w:r>
      <w:r w:rsidRPr="00986196">
        <w:rPr>
          <w:sz w:val="28"/>
          <w:szCs w:val="28"/>
        </w:rPr>
        <w:t xml:space="preserve">через каналикулярную (билиарную) мембрану в желчные каналикулы. </w:t>
      </w:r>
    </w:p>
    <w:p w14:paraId="2469426A" w14:textId="77777777" w:rsidR="00850927" w:rsidRPr="00986196" w:rsidRDefault="00850927" w:rsidP="00850927">
      <w:pPr>
        <w:pStyle w:val="a4"/>
        <w:shd w:val="clear" w:color="auto" w:fill="FFFFFF"/>
        <w:spacing w:before="0" w:beforeAutospacing="0" w:after="0" w:afterAutospacing="0"/>
        <w:jc w:val="both"/>
        <w:rPr>
          <w:sz w:val="28"/>
          <w:szCs w:val="28"/>
        </w:rPr>
      </w:pPr>
      <w:r>
        <w:rPr>
          <w:sz w:val="28"/>
          <w:szCs w:val="28"/>
        </w:rPr>
        <w:t>Т</w:t>
      </w:r>
      <w:r w:rsidRPr="00986196">
        <w:rPr>
          <w:sz w:val="28"/>
          <w:szCs w:val="28"/>
        </w:rPr>
        <w:t xml:space="preserve">ранспорт компонентов желчи связан с функционированием </w:t>
      </w:r>
      <w:r>
        <w:rPr>
          <w:sz w:val="28"/>
          <w:szCs w:val="28"/>
        </w:rPr>
        <w:t xml:space="preserve">особых </w:t>
      </w:r>
      <w:r w:rsidRPr="00986196">
        <w:rPr>
          <w:sz w:val="28"/>
          <w:szCs w:val="28"/>
        </w:rPr>
        <w:t>белков – переносчиков, встроенных в синусоидальную и канальцевую мембраны (в том числе Na</w:t>
      </w:r>
      <w:r w:rsidRPr="00986196">
        <w:rPr>
          <w:sz w:val="28"/>
          <w:szCs w:val="28"/>
          <w:bdr w:val="none" w:sz="0" w:space="0" w:color="auto" w:frame="1"/>
          <w:vertAlign w:val="superscript"/>
        </w:rPr>
        <w:t>+</w:t>
      </w:r>
      <w:r w:rsidRPr="00986196">
        <w:rPr>
          <w:sz w:val="28"/>
          <w:szCs w:val="28"/>
        </w:rPr>
        <w:t>-, K</w:t>
      </w:r>
      <w:r w:rsidRPr="00986196">
        <w:rPr>
          <w:sz w:val="28"/>
          <w:szCs w:val="28"/>
          <w:bdr w:val="none" w:sz="0" w:space="0" w:color="auto" w:frame="1"/>
          <w:vertAlign w:val="superscript"/>
        </w:rPr>
        <w:t>+</w:t>
      </w:r>
      <w:r w:rsidRPr="00986196">
        <w:rPr>
          <w:sz w:val="28"/>
          <w:szCs w:val="28"/>
        </w:rPr>
        <w:t>-АТФ</w:t>
      </w:r>
      <w:r>
        <w:rPr>
          <w:sz w:val="28"/>
          <w:szCs w:val="28"/>
        </w:rPr>
        <w:t>-</w:t>
      </w:r>
      <w:r w:rsidRPr="00986196">
        <w:rPr>
          <w:sz w:val="28"/>
          <w:szCs w:val="28"/>
        </w:rPr>
        <w:t>азы, переносчиков для желчных кислот, органических анионов и др.).</w:t>
      </w:r>
    </w:p>
    <w:p w14:paraId="7525A1D0" w14:textId="77777777" w:rsidR="00850927" w:rsidRDefault="00850927" w:rsidP="00850927">
      <w:pPr>
        <w:pStyle w:val="a4"/>
        <w:shd w:val="clear" w:color="auto" w:fill="FFFFFF"/>
        <w:spacing w:before="0" w:beforeAutospacing="0" w:after="0" w:afterAutospacing="0"/>
        <w:ind w:firstLine="567"/>
        <w:jc w:val="both"/>
        <w:rPr>
          <w:sz w:val="28"/>
          <w:szCs w:val="28"/>
        </w:rPr>
      </w:pPr>
      <w:r w:rsidRPr="00986196">
        <w:rPr>
          <w:sz w:val="28"/>
          <w:szCs w:val="28"/>
        </w:rPr>
        <w:t>В цитоплазматической мембране гепатоцита условно выделяют три отдельных самостоятельных домена: синусоидальный</w:t>
      </w:r>
      <w:r>
        <w:rPr>
          <w:sz w:val="28"/>
          <w:szCs w:val="28"/>
        </w:rPr>
        <w:t xml:space="preserve">, латеральный и каналикулярный. </w:t>
      </w:r>
      <w:r w:rsidRPr="00986196">
        <w:rPr>
          <w:sz w:val="28"/>
          <w:szCs w:val="28"/>
        </w:rPr>
        <w:t>Различия в липидном и белковом составе трех доменов цитоплазматической мембраны гепатоцита обусловливают его функциональную полярность.</w:t>
      </w:r>
      <w:r>
        <w:rPr>
          <w:sz w:val="28"/>
          <w:szCs w:val="28"/>
        </w:rPr>
        <w:t xml:space="preserve"> </w:t>
      </w:r>
      <w:r w:rsidRPr="007A71C2">
        <w:rPr>
          <w:i/>
          <w:sz w:val="28"/>
          <w:szCs w:val="28"/>
        </w:rPr>
        <w:t>Базолатеральная (синусоидальная) мембрана</w:t>
      </w:r>
      <w:r w:rsidRPr="00986196">
        <w:rPr>
          <w:sz w:val="28"/>
          <w:szCs w:val="28"/>
        </w:rPr>
        <w:t xml:space="preserve"> обогащена рецепторами, ферментами и транспортными белками. </w:t>
      </w:r>
      <w:r w:rsidRPr="007A71C2">
        <w:rPr>
          <w:i/>
          <w:sz w:val="28"/>
          <w:szCs w:val="28"/>
        </w:rPr>
        <w:t>Латеральная мембрана</w:t>
      </w:r>
      <w:r w:rsidRPr="00986196">
        <w:rPr>
          <w:sz w:val="28"/>
          <w:szCs w:val="28"/>
        </w:rPr>
        <w:t xml:space="preserve"> преимущественно обеспечивает межклеточные взаимодействия. На </w:t>
      </w:r>
      <w:r w:rsidRPr="007A71C2">
        <w:rPr>
          <w:i/>
          <w:sz w:val="28"/>
          <w:szCs w:val="28"/>
        </w:rPr>
        <w:t>каналикулярной мембране</w:t>
      </w:r>
      <w:r w:rsidRPr="00986196">
        <w:rPr>
          <w:sz w:val="28"/>
          <w:szCs w:val="28"/>
        </w:rPr>
        <w:t xml:space="preserve"> расположены транспортные системы для желчных кислот, органических анионов и катионов, а также ферменты гамма-глютамилтранспептидаза (ГГТП), Mg2+-АТФаза, щелочная фосфатаза( ЩФ).</w:t>
      </w:r>
      <w:r w:rsidRPr="00DE0827">
        <w:rPr>
          <w:sz w:val="28"/>
          <w:szCs w:val="28"/>
        </w:rPr>
        <w:t xml:space="preserve"> </w:t>
      </w:r>
    </w:p>
    <w:p w14:paraId="3FBDA971" w14:textId="2D34B624" w:rsidR="00850927" w:rsidRPr="00A67BD0" w:rsidRDefault="00850927" w:rsidP="00850927">
      <w:pPr>
        <w:shd w:val="clear" w:color="auto" w:fill="FFFFFF"/>
        <w:spacing w:after="100" w:afterAutospacing="1" w:line="240" w:lineRule="auto"/>
        <w:ind w:firstLine="567"/>
        <w:jc w:val="both"/>
        <w:rPr>
          <w:rFonts w:ascii="Times New Roman" w:eastAsia="Times New Roman" w:hAnsi="Times New Roman" w:cs="Times New Roman"/>
          <w:sz w:val="28"/>
          <w:szCs w:val="28"/>
        </w:rPr>
      </w:pPr>
      <w:r w:rsidRPr="00372CBD">
        <w:rPr>
          <w:rFonts w:ascii="Times New Roman" w:hAnsi="Times New Roman" w:cs="Times New Roman"/>
          <w:sz w:val="28"/>
          <w:szCs w:val="28"/>
        </w:rPr>
        <w:t>Холестаз – (сhole – желчь + stasis – стояние) – это</w:t>
      </w:r>
      <w:r w:rsidRPr="00372CBD">
        <w:rPr>
          <w:rFonts w:ascii="Times New Roman" w:eastAsia="Times New Roman" w:hAnsi="Times New Roman" w:cs="Times New Roman"/>
          <w:sz w:val="28"/>
          <w:szCs w:val="28"/>
        </w:rPr>
        <w:t xml:space="preserve"> патологический процесс, характеризующийся нарушением процессов синтеза, секреции и оттока желчи через желчные протоки, приводящим к</w:t>
      </w:r>
      <w:r w:rsidRPr="00372CBD">
        <w:rPr>
          <w:rFonts w:ascii="Times New Roman" w:eastAsia="Times New Roman" w:hAnsi="Times New Roman" w:cs="Times New Roman"/>
          <w:bCs/>
          <w:sz w:val="28"/>
          <w:szCs w:val="28"/>
          <w:bdr w:val="none" w:sz="0" w:space="0" w:color="auto" w:frame="1"/>
        </w:rPr>
        <w:t xml:space="preserve"> уменьшению поступления желчи в двенадцатиперстную кишку. </w:t>
      </w:r>
      <w:r w:rsidRPr="00372CBD">
        <w:rPr>
          <w:rFonts w:ascii="Times New Roman" w:hAnsi="Times New Roman" w:cs="Times New Roman"/>
          <w:sz w:val="28"/>
          <w:szCs w:val="28"/>
        </w:rPr>
        <w:t xml:space="preserve">Любой патологический процесс в печени (с поражением гепатоцитов и/или желчных канальцев) может сопровождаться нарушением транспортных процессов с развитием гепатоцеллюлярного или канальцевого холестаза. Следует подчеркнуть, что </w:t>
      </w:r>
      <w:r w:rsidRPr="00372CBD">
        <w:rPr>
          <w:rFonts w:ascii="Times New Roman" w:hAnsi="Times New Roman" w:cs="Times New Roman"/>
          <w:sz w:val="28"/>
          <w:szCs w:val="28"/>
        </w:rPr>
        <w:lastRenderedPageBreak/>
        <w:t>х</w:t>
      </w:r>
      <w:r w:rsidRPr="00372CBD">
        <w:rPr>
          <w:rFonts w:ascii="Times New Roman" w:eastAsia="Times New Roman" w:hAnsi="Times New Roman" w:cs="Times New Roman"/>
          <w:sz w:val="28"/>
          <w:szCs w:val="28"/>
        </w:rPr>
        <w:t>олестаз оказывает значительное повреждающее действие как на гепатоциты, так и на канальцевый эпителий. Компоненты желчи (гидрофобные ЖК, билирубин, холестерин) оказывают токсическое действие на митохрндрии гепатоцита,</w:t>
      </w:r>
      <w:r w:rsidR="00B51C0A">
        <w:rPr>
          <w:rFonts w:ascii="Times New Roman" w:eastAsia="Times New Roman" w:hAnsi="Times New Roman" w:cs="Times New Roman"/>
          <w:sz w:val="28"/>
          <w:szCs w:val="28"/>
        </w:rPr>
        <w:t xml:space="preserve"> </w:t>
      </w:r>
      <w:r w:rsidRPr="00372CBD">
        <w:rPr>
          <w:rFonts w:ascii="Times New Roman" w:eastAsia="Times New Roman" w:hAnsi="Times New Roman" w:cs="Times New Roman"/>
          <w:sz w:val="28"/>
          <w:szCs w:val="28"/>
        </w:rPr>
        <w:t>прямо или опосредованно блокируя дыхательный цикл и окисление жирных кислот. Результатом этих процессов является не только дальнейшее нарушение функции гепатоцита, но и стимуляция процессов перекисного окисления липидов, что ведет к прогрессирующему повреждению клетки</w:t>
      </w:r>
      <w:r w:rsidR="00B51C0A">
        <w:rPr>
          <w:rFonts w:ascii="Times New Roman" w:eastAsia="Times New Roman" w:hAnsi="Times New Roman" w:cs="Times New Roman"/>
          <w:sz w:val="28"/>
          <w:szCs w:val="28"/>
        </w:rPr>
        <w:t xml:space="preserve"> </w:t>
      </w:r>
      <w:r w:rsidRPr="00372CBD">
        <w:rPr>
          <w:rFonts w:ascii="Times New Roman" w:eastAsia="Times New Roman" w:hAnsi="Times New Roman" w:cs="Times New Roman"/>
          <w:sz w:val="28"/>
          <w:szCs w:val="28"/>
        </w:rPr>
        <w:t>[2].</w:t>
      </w:r>
      <w:r w:rsidR="00B51C0A">
        <w:rPr>
          <w:rFonts w:ascii="Times New Roman" w:eastAsia="Times New Roman" w:hAnsi="Times New Roman" w:cs="Times New Roman"/>
          <w:sz w:val="28"/>
          <w:szCs w:val="28"/>
        </w:rPr>
        <w:t xml:space="preserve"> </w:t>
      </w:r>
      <w:r w:rsidRPr="00372CBD">
        <w:rPr>
          <w:rFonts w:ascii="Times New Roman" w:eastAsia="Times New Roman" w:hAnsi="Times New Roman" w:cs="Times New Roman"/>
          <w:sz w:val="28"/>
          <w:szCs w:val="28"/>
        </w:rPr>
        <w:t xml:space="preserve">Неблагоприятные последствия холестаза для желчевыводящих путей связаны с повышением внутриканальцевого давления  и повреждающим детергентным действием гидрофобных ЖК. Вследствие указанных процессов местно усиливается продукция ростовых факторов (в том числе </w:t>
      </w:r>
      <w:r w:rsidRPr="00372CBD">
        <w:rPr>
          <w:rFonts w:ascii="Times New Roman" w:eastAsia="Times New Roman" w:hAnsi="Times New Roman" w:cs="Times New Roman"/>
          <w:sz w:val="28"/>
          <w:szCs w:val="28"/>
          <w:lang w:val="en-US"/>
        </w:rPr>
        <w:t>TGF</w:t>
      </w:r>
      <w:r w:rsidRPr="00372CBD">
        <w:rPr>
          <w:rFonts w:ascii="Times New Roman" w:eastAsia="Times New Roman" w:hAnsi="Times New Roman" w:cs="Times New Roman"/>
          <w:sz w:val="28"/>
          <w:szCs w:val="28"/>
        </w:rPr>
        <w:t>- β</w:t>
      </w:r>
      <w:r w:rsidRPr="00372CBD">
        <w:rPr>
          <w:rFonts w:ascii="Times New Roman" w:eastAsia="Times New Roman" w:hAnsi="Times New Roman" w:cs="Times New Roman"/>
          <w:sz w:val="28"/>
          <w:szCs w:val="28"/>
          <w:vertAlign w:val="subscript"/>
        </w:rPr>
        <w:t>1--</w:t>
      </w:r>
      <w:r w:rsidRPr="00372CBD">
        <w:rPr>
          <w:rFonts w:ascii="Times New Roman" w:eastAsia="Times New Roman" w:hAnsi="Times New Roman" w:cs="Times New Roman"/>
          <w:sz w:val="28"/>
          <w:szCs w:val="28"/>
        </w:rPr>
        <w:t>трансформирующего фактора роста β</w:t>
      </w:r>
      <w:r w:rsidRPr="00372CBD">
        <w:rPr>
          <w:rFonts w:ascii="Times New Roman" w:eastAsia="Times New Roman" w:hAnsi="Times New Roman" w:cs="Times New Roman"/>
          <w:sz w:val="28"/>
          <w:szCs w:val="28"/>
          <w:vertAlign w:val="subscript"/>
        </w:rPr>
        <w:t>1</w:t>
      </w:r>
      <w:r w:rsidRPr="00372CBD">
        <w:rPr>
          <w:rFonts w:ascii="Times New Roman" w:eastAsia="Times New Roman" w:hAnsi="Times New Roman" w:cs="Times New Roman"/>
          <w:sz w:val="28"/>
          <w:szCs w:val="28"/>
        </w:rPr>
        <w:t xml:space="preserve">), происходит активация синтеза ряда провоспалительных цитокинов, стимуляция </w:t>
      </w:r>
      <w:r w:rsidRPr="00372CBD">
        <w:rPr>
          <w:rFonts w:ascii="Times New Roman" w:hAnsi="Times New Roman" w:cs="Times New Roman"/>
          <w:sz w:val="28"/>
          <w:szCs w:val="28"/>
          <w:shd w:val="clear" w:color="auto" w:fill="FBFBFB"/>
        </w:rPr>
        <w:t>процесса производства </w:t>
      </w:r>
      <w:r w:rsidRPr="00372CBD">
        <w:rPr>
          <w:rFonts w:ascii="Times New Roman" w:hAnsi="Times New Roman" w:cs="Times New Roman"/>
          <w:bCs/>
          <w:sz w:val="28"/>
          <w:szCs w:val="28"/>
          <w:shd w:val="clear" w:color="auto" w:fill="FBFBFB"/>
        </w:rPr>
        <w:t>внеклеточного</w:t>
      </w:r>
      <w:r w:rsidRPr="00372CBD">
        <w:rPr>
          <w:rFonts w:ascii="Times New Roman" w:hAnsi="Times New Roman" w:cs="Times New Roman"/>
          <w:sz w:val="28"/>
          <w:szCs w:val="28"/>
          <w:shd w:val="clear" w:color="auto" w:fill="FBFBFB"/>
        </w:rPr>
        <w:t> </w:t>
      </w:r>
      <w:r w:rsidRPr="00372CBD">
        <w:rPr>
          <w:rFonts w:ascii="Times New Roman" w:hAnsi="Times New Roman" w:cs="Times New Roman"/>
          <w:bCs/>
          <w:sz w:val="28"/>
          <w:szCs w:val="28"/>
          <w:shd w:val="clear" w:color="auto" w:fill="FBFBFB"/>
        </w:rPr>
        <w:t xml:space="preserve">матрикса </w:t>
      </w:r>
      <w:r w:rsidRPr="00372CBD">
        <w:rPr>
          <w:rFonts w:ascii="Times New Roman" w:eastAsia="Times New Roman" w:hAnsi="Times New Roman" w:cs="Times New Roman"/>
          <w:sz w:val="28"/>
          <w:szCs w:val="28"/>
        </w:rPr>
        <w:t>мезенхимальными клетками и развитие фиброза.</w:t>
      </w:r>
      <w:r w:rsidR="00B51C0A">
        <w:rPr>
          <w:rFonts w:ascii="Times New Roman" w:eastAsia="Times New Roman" w:hAnsi="Times New Roman" w:cs="Times New Roman"/>
          <w:sz w:val="28"/>
          <w:szCs w:val="28"/>
        </w:rPr>
        <w:t xml:space="preserve"> </w:t>
      </w:r>
      <w:r w:rsidRPr="00372CBD">
        <w:rPr>
          <w:rFonts w:ascii="Times New Roman" w:hAnsi="Times New Roman" w:cs="Times New Roman"/>
          <w:sz w:val="28"/>
          <w:szCs w:val="28"/>
        </w:rPr>
        <w:t>Таким образом, при холестазе наблюдаются уменьшение канальцевого тока желчи, печеночной экскреции воды и/или органических анионов (билирубина, желчных кислот), накопление желчи в гепатоцитах и желчевыводящих путях, задержка компонентов желчи в крови (желчных кислот, липидов, билирубина). В свою очередь длительно сохраняющийся холестаз (в течение нескольких месяцев или лет) приводит к развитию билиарного цирроза и тяжелой функциональной недостаточности органа.</w:t>
      </w:r>
    </w:p>
    <w:p w14:paraId="6A1A17B5" w14:textId="77777777" w:rsidR="00607385" w:rsidRPr="00986196" w:rsidRDefault="00607385" w:rsidP="00A77AD8">
      <w:pPr>
        <w:pStyle w:val="a3"/>
        <w:ind w:left="0" w:firstLine="567"/>
        <w:jc w:val="both"/>
        <w:rPr>
          <w:rFonts w:ascii="Times New Roman" w:hAnsi="Times New Roman" w:cs="Times New Roman"/>
          <w:b/>
          <w:sz w:val="28"/>
          <w:szCs w:val="28"/>
        </w:rPr>
      </w:pPr>
      <w:r>
        <w:rPr>
          <w:rFonts w:ascii="Times New Roman" w:hAnsi="Times New Roman" w:cs="Times New Roman"/>
          <w:b/>
          <w:sz w:val="28"/>
          <w:szCs w:val="28"/>
        </w:rPr>
        <w:t>1.2</w:t>
      </w:r>
      <w:r w:rsidRPr="00986196">
        <w:rPr>
          <w:rFonts w:ascii="Times New Roman" w:hAnsi="Times New Roman" w:cs="Times New Roman"/>
          <w:b/>
          <w:sz w:val="28"/>
          <w:szCs w:val="28"/>
        </w:rPr>
        <w:t xml:space="preserve">  Классификация </w:t>
      </w:r>
      <w:r>
        <w:rPr>
          <w:rFonts w:ascii="Times New Roman" w:hAnsi="Times New Roman" w:cs="Times New Roman"/>
          <w:b/>
          <w:sz w:val="28"/>
          <w:szCs w:val="28"/>
        </w:rPr>
        <w:t xml:space="preserve">  </w:t>
      </w:r>
      <w:r w:rsidRPr="00986196">
        <w:rPr>
          <w:rFonts w:ascii="Times New Roman" w:hAnsi="Times New Roman" w:cs="Times New Roman"/>
          <w:b/>
          <w:sz w:val="28"/>
          <w:szCs w:val="28"/>
        </w:rPr>
        <w:t>холестаза</w:t>
      </w:r>
    </w:p>
    <w:p w14:paraId="060C7BC9" w14:textId="77777777" w:rsidR="00607385" w:rsidRPr="00986196" w:rsidRDefault="00607385" w:rsidP="00A77AD8">
      <w:pPr>
        <w:pStyle w:val="a4"/>
        <w:shd w:val="clear" w:color="auto" w:fill="FFFFFF"/>
        <w:spacing w:before="0" w:beforeAutospacing="0"/>
        <w:ind w:firstLine="567"/>
        <w:rPr>
          <w:b/>
          <w:sz w:val="28"/>
          <w:szCs w:val="28"/>
        </w:rPr>
      </w:pPr>
      <w:r w:rsidRPr="00986196">
        <w:rPr>
          <w:b/>
          <w:sz w:val="28"/>
          <w:szCs w:val="28"/>
        </w:rPr>
        <w:t>Классификация холестатических заболеваний</w:t>
      </w:r>
      <w:r w:rsidR="000E7599">
        <w:rPr>
          <w:b/>
          <w:sz w:val="28"/>
          <w:szCs w:val="28"/>
        </w:rPr>
        <w:t xml:space="preserve"> (табл.1)</w:t>
      </w:r>
      <w:r w:rsidRPr="00986196">
        <w:rPr>
          <w:b/>
          <w:sz w:val="28"/>
          <w:szCs w:val="28"/>
        </w:rPr>
        <w:t xml:space="preserve">: </w:t>
      </w:r>
    </w:p>
    <w:p w14:paraId="27F57941" w14:textId="77777777" w:rsidR="00607385" w:rsidRPr="00986196" w:rsidRDefault="00607385" w:rsidP="00A77AD8">
      <w:pPr>
        <w:pStyle w:val="a4"/>
        <w:numPr>
          <w:ilvl w:val="0"/>
          <w:numId w:val="1"/>
        </w:numPr>
        <w:shd w:val="clear" w:color="auto" w:fill="FFFFFF"/>
        <w:spacing w:before="0" w:beforeAutospacing="0" w:after="0" w:afterAutospacing="0"/>
        <w:ind w:left="0" w:firstLine="567"/>
        <w:rPr>
          <w:sz w:val="28"/>
          <w:szCs w:val="28"/>
        </w:rPr>
      </w:pPr>
      <w:r w:rsidRPr="00986196">
        <w:rPr>
          <w:sz w:val="28"/>
          <w:szCs w:val="28"/>
        </w:rPr>
        <w:t xml:space="preserve">по механизму развития- холестаз внутрипеченочный, внепеченочный, а также смешанного типа, </w:t>
      </w:r>
    </w:p>
    <w:p w14:paraId="0F39850A" w14:textId="77777777" w:rsidR="00607385" w:rsidRPr="00986196" w:rsidRDefault="00607385" w:rsidP="00A77AD8">
      <w:pPr>
        <w:pStyle w:val="a4"/>
        <w:numPr>
          <w:ilvl w:val="0"/>
          <w:numId w:val="1"/>
        </w:numPr>
        <w:shd w:val="clear" w:color="auto" w:fill="FFFFFF"/>
        <w:spacing w:before="0" w:beforeAutospacing="0" w:after="0" w:afterAutospacing="0"/>
        <w:ind w:left="0" w:firstLine="567"/>
        <w:rPr>
          <w:sz w:val="28"/>
          <w:szCs w:val="28"/>
        </w:rPr>
      </w:pPr>
      <w:r w:rsidRPr="00986196">
        <w:rPr>
          <w:sz w:val="28"/>
          <w:szCs w:val="28"/>
        </w:rPr>
        <w:t>по срокам развития – острый и хронический,</w:t>
      </w:r>
    </w:p>
    <w:p w14:paraId="2CB17C9E" w14:textId="1EFCE238" w:rsidR="00607385" w:rsidRPr="00986196" w:rsidRDefault="00607385" w:rsidP="00A77AD8">
      <w:pPr>
        <w:pStyle w:val="a4"/>
        <w:numPr>
          <w:ilvl w:val="0"/>
          <w:numId w:val="1"/>
        </w:numPr>
        <w:shd w:val="clear" w:color="auto" w:fill="FFFFFF"/>
        <w:spacing w:before="0" w:beforeAutospacing="0" w:after="0" w:afterAutospacing="0"/>
        <w:ind w:left="0" w:firstLine="567"/>
        <w:rPr>
          <w:sz w:val="28"/>
          <w:szCs w:val="28"/>
        </w:rPr>
      </w:pPr>
      <w:r w:rsidRPr="00986196">
        <w:rPr>
          <w:sz w:val="28"/>
          <w:szCs w:val="28"/>
        </w:rPr>
        <w:t>по клиническим вариантам – желтушный и безжелтушный варианты.</w:t>
      </w:r>
    </w:p>
    <w:p w14:paraId="300684C7" w14:textId="77777777" w:rsidR="00607385" w:rsidRPr="00986196" w:rsidRDefault="00607385" w:rsidP="00607385">
      <w:pPr>
        <w:pStyle w:val="a4"/>
        <w:numPr>
          <w:ilvl w:val="0"/>
          <w:numId w:val="1"/>
        </w:numPr>
        <w:shd w:val="clear" w:color="auto" w:fill="FFFFFF"/>
        <w:spacing w:before="0" w:beforeAutospacing="0" w:after="0" w:afterAutospacing="0"/>
        <w:ind w:left="0" w:firstLine="567"/>
        <w:rPr>
          <w:sz w:val="28"/>
          <w:szCs w:val="28"/>
        </w:rPr>
      </w:pPr>
      <w:r w:rsidRPr="00986196">
        <w:rPr>
          <w:sz w:val="28"/>
          <w:szCs w:val="28"/>
        </w:rPr>
        <w:t>Внутрипеченочный холестаз делится на  внутриклеточную, внутриканальцевую и смешанную формы.</w:t>
      </w:r>
    </w:p>
    <w:p w14:paraId="052095CC" w14:textId="77777777" w:rsidR="00607385" w:rsidRPr="00986196" w:rsidRDefault="00607385" w:rsidP="00D17BDC">
      <w:pPr>
        <w:pStyle w:val="a4"/>
        <w:shd w:val="clear" w:color="auto" w:fill="FFFFFF"/>
        <w:spacing w:before="0" w:beforeAutospacing="0" w:after="0" w:afterAutospacing="0"/>
        <w:ind w:firstLine="567"/>
        <w:jc w:val="both"/>
        <w:rPr>
          <w:sz w:val="28"/>
          <w:szCs w:val="28"/>
        </w:rPr>
      </w:pPr>
      <w:r w:rsidRPr="00986196">
        <w:rPr>
          <w:sz w:val="28"/>
          <w:szCs w:val="28"/>
        </w:rPr>
        <w:t>Внутрипеченочный холестаз развивается в результате многих заболеваний, таких как:</w:t>
      </w:r>
    </w:p>
    <w:p w14:paraId="4E1F5BDF" w14:textId="77777777" w:rsidR="00607385" w:rsidRPr="00986196" w:rsidRDefault="00607385" w:rsidP="00607385">
      <w:pPr>
        <w:pStyle w:val="a4"/>
        <w:shd w:val="clear" w:color="auto" w:fill="FFFFFF"/>
        <w:spacing w:before="0" w:beforeAutospacing="0" w:after="0" w:afterAutospacing="0"/>
        <w:ind w:firstLine="567"/>
        <w:rPr>
          <w:sz w:val="28"/>
          <w:szCs w:val="28"/>
        </w:rPr>
      </w:pPr>
      <w:r w:rsidRPr="00986196">
        <w:rPr>
          <w:sz w:val="28"/>
          <w:szCs w:val="28"/>
        </w:rPr>
        <w:t>- острый вирусный гепатит,</w:t>
      </w:r>
    </w:p>
    <w:p w14:paraId="24144CA9" w14:textId="77777777" w:rsidR="00607385" w:rsidRPr="00986196" w:rsidRDefault="00607385" w:rsidP="00607385">
      <w:pPr>
        <w:pStyle w:val="a4"/>
        <w:shd w:val="clear" w:color="auto" w:fill="FFFFFF"/>
        <w:spacing w:before="0" w:beforeAutospacing="0" w:after="0" w:afterAutospacing="0"/>
        <w:ind w:firstLine="567"/>
        <w:rPr>
          <w:sz w:val="28"/>
          <w:szCs w:val="28"/>
        </w:rPr>
      </w:pPr>
      <w:r w:rsidRPr="00986196">
        <w:rPr>
          <w:sz w:val="28"/>
          <w:szCs w:val="28"/>
        </w:rPr>
        <w:t xml:space="preserve">- первичный билиарный холангит, </w:t>
      </w:r>
    </w:p>
    <w:p w14:paraId="39CDB048" w14:textId="77777777" w:rsidR="00607385" w:rsidRPr="00986196" w:rsidRDefault="00607385" w:rsidP="00607385">
      <w:pPr>
        <w:pStyle w:val="a4"/>
        <w:shd w:val="clear" w:color="auto" w:fill="FFFFFF"/>
        <w:spacing w:before="0" w:beforeAutospacing="0" w:after="0" w:afterAutospacing="0"/>
        <w:ind w:firstLine="567"/>
        <w:rPr>
          <w:sz w:val="28"/>
          <w:szCs w:val="28"/>
        </w:rPr>
      </w:pPr>
      <w:r w:rsidRPr="00986196">
        <w:rPr>
          <w:sz w:val="28"/>
          <w:szCs w:val="28"/>
        </w:rPr>
        <w:t xml:space="preserve">-лекарственное повреждение печени, </w:t>
      </w:r>
    </w:p>
    <w:p w14:paraId="22F09F89" w14:textId="77777777" w:rsidR="00607385" w:rsidRPr="00986196" w:rsidRDefault="00607385" w:rsidP="00607385">
      <w:pPr>
        <w:pStyle w:val="a4"/>
        <w:shd w:val="clear" w:color="auto" w:fill="FFFFFF"/>
        <w:spacing w:before="0" w:beforeAutospacing="0" w:after="0" w:afterAutospacing="0"/>
        <w:ind w:firstLine="567"/>
        <w:rPr>
          <w:sz w:val="28"/>
          <w:szCs w:val="28"/>
        </w:rPr>
      </w:pPr>
      <w:r w:rsidRPr="00986196">
        <w:rPr>
          <w:sz w:val="28"/>
          <w:szCs w:val="28"/>
        </w:rPr>
        <w:t>- амилоидоз печени и.т.д.</w:t>
      </w:r>
    </w:p>
    <w:p w14:paraId="04251B65" w14:textId="77777777" w:rsidR="00607385" w:rsidRDefault="00607385" w:rsidP="00607385">
      <w:pPr>
        <w:pStyle w:val="a4"/>
        <w:shd w:val="clear" w:color="auto" w:fill="FFFFFF"/>
        <w:spacing w:before="0" w:beforeAutospacing="0" w:after="0" w:afterAutospacing="0"/>
        <w:ind w:firstLine="567"/>
        <w:jc w:val="both"/>
        <w:rPr>
          <w:sz w:val="28"/>
          <w:szCs w:val="28"/>
        </w:rPr>
      </w:pPr>
    </w:p>
    <w:p w14:paraId="556A7E56" w14:textId="77777777" w:rsidR="008D4A11" w:rsidRDefault="008D4A11" w:rsidP="00607385">
      <w:pPr>
        <w:pStyle w:val="a4"/>
        <w:shd w:val="clear" w:color="auto" w:fill="FFFFFF"/>
        <w:spacing w:before="0" w:beforeAutospacing="0" w:after="0" w:afterAutospacing="0"/>
        <w:ind w:firstLine="567"/>
        <w:jc w:val="both"/>
        <w:rPr>
          <w:sz w:val="28"/>
          <w:szCs w:val="28"/>
        </w:rPr>
      </w:pPr>
    </w:p>
    <w:p w14:paraId="717D8E9E" w14:textId="77777777" w:rsidR="008D4A11" w:rsidRDefault="008D4A11" w:rsidP="00607385">
      <w:pPr>
        <w:pStyle w:val="a4"/>
        <w:shd w:val="clear" w:color="auto" w:fill="FFFFFF"/>
        <w:spacing w:before="0" w:beforeAutospacing="0" w:after="0" w:afterAutospacing="0"/>
        <w:ind w:firstLine="567"/>
        <w:jc w:val="both"/>
        <w:rPr>
          <w:sz w:val="28"/>
          <w:szCs w:val="28"/>
        </w:rPr>
      </w:pPr>
    </w:p>
    <w:p w14:paraId="78D53A62" w14:textId="77777777" w:rsidR="008D4A11" w:rsidRDefault="008D4A11" w:rsidP="00607385">
      <w:pPr>
        <w:pStyle w:val="a4"/>
        <w:shd w:val="clear" w:color="auto" w:fill="FFFFFF"/>
        <w:spacing w:before="0" w:beforeAutospacing="0" w:after="0" w:afterAutospacing="0"/>
        <w:ind w:firstLine="567"/>
        <w:jc w:val="both"/>
        <w:rPr>
          <w:sz w:val="28"/>
          <w:szCs w:val="28"/>
        </w:rPr>
      </w:pPr>
    </w:p>
    <w:p w14:paraId="4ED91B5C" w14:textId="77777777" w:rsidR="006022E4" w:rsidRDefault="006022E4" w:rsidP="00607385">
      <w:pPr>
        <w:pStyle w:val="a4"/>
        <w:shd w:val="clear" w:color="auto" w:fill="FFFFFF"/>
        <w:spacing w:before="0" w:beforeAutospacing="0" w:after="0" w:afterAutospacing="0"/>
        <w:ind w:firstLine="567"/>
        <w:jc w:val="both"/>
        <w:rPr>
          <w:sz w:val="28"/>
          <w:szCs w:val="28"/>
        </w:rPr>
      </w:pPr>
    </w:p>
    <w:p w14:paraId="272DAC87" w14:textId="77777777" w:rsidR="008D4A11" w:rsidRPr="00986196" w:rsidRDefault="008D4A11" w:rsidP="00607385">
      <w:pPr>
        <w:pStyle w:val="a4"/>
        <w:shd w:val="clear" w:color="auto" w:fill="FFFFFF"/>
        <w:spacing w:before="0" w:beforeAutospacing="0" w:after="0" w:afterAutospacing="0"/>
        <w:ind w:firstLine="567"/>
        <w:jc w:val="both"/>
        <w:rPr>
          <w:sz w:val="28"/>
          <w:szCs w:val="28"/>
        </w:rPr>
      </w:pPr>
    </w:p>
    <w:p w14:paraId="1E98B641" w14:textId="77777777" w:rsidR="00607385" w:rsidRPr="00986196" w:rsidRDefault="00607385" w:rsidP="00607385">
      <w:pPr>
        <w:shd w:val="clear" w:color="auto" w:fill="FFFFFF"/>
        <w:spacing w:after="100" w:afterAutospacing="1" w:line="240" w:lineRule="auto"/>
        <w:ind w:firstLine="567"/>
        <w:rPr>
          <w:rFonts w:ascii="Times New Roman" w:eastAsia="Times New Roman" w:hAnsi="Times New Roman" w:cs="Times New Roman"/>
          <w:b/>
          <w:bCs/>
          <w:color w:val="333333"/>
          <w:kern w:val="36"/>
          <w:sz w:val="28"/>
          <w:szCs w:val="28"/>
        </w:rPr>
      </w:pPr>
      <w:r w:rsidRPr="00986196">
        <w:rPr>
          <w:rFonts w:ascii="Times New Roman" w:eastAsia="Times New Roman" w:hAnsi="Times New Roman" w:cs="Times New Roman"/>
          <w:b/>
          <w:bCs/>
          <w:color w:val="333333"/>
          <w:kern w:val="36"/>
          <w:sz w:val="28"/>
          <w:szCs w:val="28"/>
        </w:rPr>
        <w:lastRenderedPageBreak/>
        <w:t>Таблица   №</w:t>
      </w:r>
      <w:r w:rsidR="000E7599">
        <w:rPr>
          <w:rFonts w:ascii="Times New Roman" w:eastAsia="Times New Roman" w:hAnsi="Times New Roman" w:cs="Times New Roman"/>
          <w:b/>
          <w:bCs/>
          <w:color w:val="333333"/>
          <w:kern w:val="36"/>
          <w:sz w:val="28"/>
          <w:szCs w:val="28"/>
        </w:rPr>
        <w:t>1</w:t>
      </w:r>
      <w:r w:rsidRPr="00986196">
        <w:rPr>
          <w:rFonts w:ascii="Times New Roman" w:eastAsia="Times New Roman" w:hAnsi="Times New Roman" w:cs="Times New Roman"/>
          <w:b/>
          <w:bCs/>
          <w:color w:val="333333"/>
          <w:kern w:val="36"/>
          <w:sz w:val="28"/>
          <w:szCs w:val="28"/>
        </w:rPr>
        <w:t>. Классификация холестаза и его причины</w:t>
      </w:r>
    </w:p>
    <w:tbl>
      <w:tblPr>
        <w:tblStyle w:val="a6"/>
        <w:tblW w:w="10348" w:type="dxa"/>
        <w:tblInd w:w="-714" w:type="dxa"/>
        <w:tblLayout w:type="fixed"/>
        <w:tblLook w:val="04A0" w:firstRow="1" w:lastRow="0" w:firstColumn="1" w:lastColumn="0" w:noHBand="0" w:noVBand="1"/>
      </w:tblPr>
      <w:tblGrid>
        <w:gridCol w:w="2410"/>
        <w:gridCol w:w="2835"/>
        <w:gridCol w:w="2410"/>
        <w:gridCol w:w="2693"/>
      </w:tblGrid>
      <w:tr w:rsidR="00607385" w:rsidRPr="00986196" w14:paraId="566A49B5" w14:textId="77777777" w:rsidTr="008D4A11">
        <w:trPr>
          <w:trHeight w:val="381"/>
        </w:trPr>
        <w:tc>
          <w:tcPr>
            <w:tcW w:w="10348" w:type="dxa"/>
            <w:gridSpan w:val="4"/>
            <w:tcBorders>
              <w:top w:val="single" w:sz="4" w:space="0" w:color="auto"/>
              <w:left w:val="single" w:sz="4" w:space="0" w:color="auto"/>
              <w:bottom w:val="single" w:sz="4" w:space="0" w:color="auto"/>
              <w:right w:val="single" w:sz="4" w:space="0" w:color="auto"/>
            </w:tcBorders>
            <w:hideMark/>
          </w:tcPr>
          <w:p w14:paraId="639496CE" w14:textId="77777777" w:rsidR="00607385" w:rsidRPr="008D4A11" w:rsidRDefault="00607385" w:rsidP="008D4A11">
            <w:pPr>
              <w:pStyle w:val="af"/>
              <w:jc w:val="center"/>
              <w:rPr>
                <w:rFonts w:ascii="Times New Roman" w:eastAsia="Times New Roman" w:hAnsi="Times New Roman" w:cs="Times New Roman"/>
                <w:b/>
                <w:sz w:val="28"/>
                <w:szCs w:val="28"/>
              </w:rPr>
            </w:pPr>
            <w:r w:rsidRPr="008D4A11">
              <w:rPr>
                <w:rFonts w:ascii="Times New Roman" w:eastAsia="Times New Roman" w:hAnsi="Times New Roman" w:cs="Times New Roman"/>
                <w:b/>
                <w:sz w:val="28"/>
                <w:szCs w:val="28"/>
              </w:rPr>
              <w:t>ХОЛЕСТАЗ</w:t>
            </w:r>
          </w:p>
        </w:tc>
      </w:tr>
      <w:tr w:rsidR="00607385" w:rsidRPr="00986196" w14:paraId="49E4017A" w14:textId="77777777" w:rsidTr="008D4A11">
        <w:trPr>
          <w:trHeight w:val="414"/>
        </w:trPr>
        <w:tc>
          <w:tcPr>
            <w:tcW w:w="5245" w:type="dxa"/>
            <w:gridSpan w:val="2"/>
            <w:tcBorders>
              <w:top w:val="single" w:sz="4" w:space="0" w:color="auto"/>
              <w:left w:val="single" w:sz="4" w:space="0" w:color="auto"/>
              <w:bottom w:val="single" w:sz="4" w:space="0" w:color="auto"/>
              <w:right w:val="single" w:sz="4" w:space="0" w:color="auto"/>
            </w:tcBorders>
            <w:hideMark/>
          </w:tcPr>
          <w:p w14:paraId="2F8743F0" w14:textId="7816F09F" w:rsidR="00607385" w:rsidRPr="008D4A11" w:rsidRDefault="00607385" w:rsidP="008D4A11">
            <w:pPr>
              <w:pStyle w:val="af"/>
              <w:jc w:val="center"/>
              <w:rPr>
                <w:rFonts w:ascii="Times New Roman" w:eastAsia="Times New Roman" w:hAnsi="Times New Roman" w:cs="Times New Roman"/>
                <w:b/>
                <w:sz w:val="28"/>
                <w:szCs w:val="28"/>
              </w:rPr>
            </w:pPr>
            <w:r w:rsidRPr="008D4A11">
              <w:rPr>
                <w:rFonts w:ascii="Times New Roman" w:eastAsia="Times New Roman" w:hAnsi="Times New Roman" w:cs="Times New Roman"/>
                <w:b/>
                <w:sz w:val="28"/>
                <w:szCs w:val="28"/>
              </w:rPr>
              <w:t>Обструктивный</w:t>
            </w:r>
          </w:p>
        </w:tc>
        <w:tc>
          <w:tcPr>
            <w:tcW w:w="5103" w:type="dxa"/>
            <w:gridSpan w:val="2"/>
            <w:tcBorders>
              <w:top w:val="single" w:sz="4" w:space="0" w:color="auto"/>
              <w:left w:val="single" w:sz="4" w:space="0" w:color="auto"/>
              <w:bottom w:val="single" w:sz="4" w:space="0" w:color="auto"/>
              <w:right w:val="single" w:sz="4" w:space="0" w:color="auto"/>
            </w:tcBorders>
            <w:hideMark/>
          </w:tcPr>
          <w:p w14:paraId="60C03CA9" w14:textId="57F794A7" w:rsidR="00607385" w:rsidRPr="008D4A11" w:rsidRDefault="008D4A11" w:rsidP="008D4A11">
            <w:pPr>
              <w:pStyle w:val="af"/>
              <w:jc w:val="center"/>
              <w:rPr>
                <w:rFonts w:ascii="Times New Roman" w:eastAsia="Times New Roman" w:hAnsi="Times New Roman" w:cs="Times New Roman"/>
                <w:b/>
                <w:sz w:val="28"/>
                <w:szCs w:val="28"/>
              </w:rPr>
            </w:pPr>
            <w:r w:rsidRPr="008D4A11">
              <w:rPr>
                <w:rFonts w:ascii="Times New Roman" w:eastAsia="Times New Roman" w:hAnsi="Times New Roman" w:cs="Times New Roman"/>
                <w:b/>
                <w:sz w:val="28"/>
                <w:szCs w:val="28"/>
              </w:rPr>
              <w:t>Н</w:t>
            </w:r>
            <w:r w:rsidR="00607385" w:rsidRPr="008D4A11">
              <w:rPr>
                <w:rFonts w:ascii="Times New Roman" w:eastAsia="Times New Roman" w:hAnsi="Times New Roman" w:cs="Times New Roman"/>
                <w:b/>
                <w:sz w:val="28"/>
                <w:szCs w:val="28"/>
              </w:rPr>
              <w:t>еобструктивный</w:t>
            </w:r>
          </w:p>
        </w:tc>
      </w:tr>
      <w:tr w:rsidR="00607385" w:rsidRPr="00986196" w14:paraId="6F2A8142" w14:textId="77777777" w:rsidTr="008D4A11">
        <w:trPr>
          <w:trHeight w:val="419"/>
        </w:trPr>
        <w:tc>
          <w:tcPr>
            <w:tcW w:w="2410" w:type="dxa"/>
            <w:tcBorders>
              <w:top w:val="single" w:sz="4" w:space="0" w:color="auto"/>
              <w:left w:val="single" w:sz="4" w:space="0" w:color="auto"/>
              <w:bottom w:val="single" w:sz="4" w:space="0" w:color="auto"/>
              <w:right w:val="single" w:sz="4" w:space="0" w:color="auto"/>
            </w:tcBorders>
            <w:hideMark/>
          </w:tcPr>
          <w:p w14:paraId="4B19763E" w14:textId="77777777" w:rsidR="00607385" w:rsidRPr="008D4A11" w:rsidRDefault="00607385" w:rsidP="008D4A11">
            <w:pPr>
              <w:pStyle w:val="af"/>
              <w:jc w:val="center"/>
              <w:rPr>
                <w:rFonts w:ascii="Times New Roman" w:eastAsia="Times New Roman" w:hAnsi="Times New Roman" w:cs="Times New Roman"/>
                <w:b/>
                <w:sz w:val="28"/>
                <w:szCs w:val="28"/>
              </w:rPr>
            </w:pPr>
            <w:r w:rsidRPr="008D4A11">
              <w:rPr>
                <w:rFonts w:ascii="Times New Roman" w:eastAsia="Times New Roman" w:hAnsi="Times New Roman" w:cs="Times New Roman"/>
                <w:b/>
                <w:sz w:val="28"/>
                <w:szCs w:val="28"/>
              </w:rPr>
              <w:t>Внепеченочный</w:t>
            </w:r>
          </w:p>
        </w:tc>
        <w:tc>
          <w:tcPr>
            <w:tcW w:w="2835" w:type="dxa"/>
            <w:tcBorders>
              <w:top w:val="single" w:sz="4" w:space="0" w:color="auto"/>
              <w:left w:val="single" w:sz="4" w:space="0" w:color="auto"/>
              <w:bottom w:val="single" w:sz="4" w:space="0" w:color="auto"/>
              <w:right w:val="single" w:sz="4" w:space="0" w:color="auto"/>
            </w:tcBorders>
            <w:hideMark/>
          </w:tcPr>
          <w:p w14:paraId="2ADA08F5" w14:textId="77777777" w:rsidR="00607385" w:rsidRPr="008D4A11" w:rsidRDefault="00607385" w:rsidP="008D4A11">
            <w:pPr>
              <w:pStyle w:val="af"/>
              <w:jc w:val="center"/>
              <w:rPr>
                <w:rFonts w:ascii="Times New Roman" w:eastAsia="Times New Roman" w:hAnsi="Times New Roman" w:cs="Times New Roman"/>
                <w:b/>
                <w:sz w:val="28"/>
                <w:szCs w:val="28"/>
              </w:rPr>
            </w:pPr>
            <w:r w:rsidRPr="008D4A11">
              <w:rPr>
                <w:rFonts w:ascii="Times New Roman" w:eastAsia="Times New Roman" w:hAnsi="Times New Roman" w:cs="Times New Roman"/>
                <w:b/>
                <w:sz w:val="28"/>
                <w:szCs w:val="28"/>
              </w:rPr>
              <w:t>Внутрипеченочный</w:t>
            </w:r>
          </w:p>
        </w:tc>
        <w:tc>
          <w:tcPr>
            <w:tcW w:w="2410" w:type="dxa"/>
            <w:tcBorders>
              <w:top w:val="single" w:sz="4" w:space="0" w:color="auto"/>
              <w:left w:val="single" w:sz="4" w:space="0" w:color="auto"/>
              <w:bottom w:val="single" w:sz="4" w:space="0" w:color="auto"/>
              <w:right w:val="single" w:sz="4" w:space="0" w:color="auto"/>
            </w:tcBorders>
            <w:hideMark/>
          </w:tcPr>
          <w:p w14:paraId="09967014" w14:textId="77777777" w:rsidR="00607385" w:rsidRPr="008D4A11" w:rsidRDefault="00607385" w:rsidP="008D4A11">
            <w:pPr>
              <w:pStyle w:val="af"/>
              <w:jc w:val="center"/>
              <w:rPr>
                <w:rFonts w:ascii="Times New Roman" w:eastAsia="Times New Roman" w:hAnsi="Times New Roman" w:cs="Times New Roman"/>
                <w:b/>
                <w:sz w:val="28"/>
                <w:szCs w:val="28"/>
              </w:rPr>
            </w:pPr>
            <w:r w:rsidRPr="008D4A11">
              <w:rPr>
                <w:rFonts w:ascii="Times New Roman" w:eastAsia="Times New Roman" w:hAnsi="Times New Roman" w:cs="Times New Roman"/>
                <w:b/>
                <w:sz w:val="28"/>
                <w:szCs w:val="28"/>
              </w:rPr>
              <w:t>Первичный холестаз</w:t>
            </w:r>
          </w:p>
        </w:tc>
        <w:tc>
          <w:tcPr>
            <w:tcW w:w="2693" w:type="dxa"/>
            <w:tcBorders>
              <w:top w:val="single" w:sz="4" w:space="0" w:color="auto"/>
              <w:left w:val="single" w:sz="4" w:space="0" w:color="auto"/>
              <w:bottom w:val="single" w:sz="4" w:space="0" w:color="auto"/>
              <w:right w:val="single" w:sz="4" w:space="0" w:color="auto"/>
            </w:tcBorders>
            <w:hideMark/>
          </w:tcPr>
          <w:p w14:paraId="6B567745" w14:textId="77777777" w:rsidR="00607385" w:rsidRPr="008D4A11" w:rsidRDefault="00607385" w:rsidP="008D4A11">
            <w:pPr>
              <w:pStyle w:val="af"/>
              <w:jc w:val="center"/>
              <w:rPr>
                <w:rFonts w:ascii="Times New Roman" w:eastAsia="Times New Roman" w:hAnsi="Times New Roman" w:cs="Times New Roman"/>
                <w:b/>
                <w:sz w:val="28"/>
                <w:szCs w:val="28"/>
              </w:rPr>
            </w:pPr>
            <w:r w:rsidRPr="008D4A11">
              <w:rPr>
                <w:rFonts w:ascii="Times New Roman" w:eastAsia="Times New Roman" w:hAnsi="Times New Roman" w:cs="Times New Roman"/>
                <w:b/>
                <w:sz w:val="28"/>
                <w:szCs w:val="28"/>
              </w:rPr>
              <w:t>Вторичный холестаз</w:t>
            </w:r>
          </w:p>
        </w:tc>
      </w:tr>
      <w:tr w:rsidR="00607385" w:rsidRPr="00986196" w14:paraId="7C9A0EE9" w14:textId="77777777" w:rsidTr="00372CBD">
        <w:tc>
          <w:tcPr>
            <w:tcW w:w="2410" w:type="dxa"/>
            <w:tcBorders>
              <w:top w:val="single" w:sz="4" w:space="0" w:color="auto"/>
              <w:left w:val="single" w:sz="4" w:space="0" w:color="auto"/>
              <w:bottom w:val="single" w:sz="4" w:space="0" w:color="auto"/>
              <w:right w:val="single" w:sz="4" w:space="0" w:color="auto"/>
            </w:tcBorders>
            <w:hideMark/>
          </w:tcPr>
          <w:p w14:paraId="4CADB018"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Холедохолитиаз</w:t>
            </w:r>
          </w:p>
          <w:p w14:paraId="3E4970F2"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Холангиокарцинома</w:t>
            </w:r>
          </w:p>
          <w:p w14:paraId="227EC0CB"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Стриктуры</w:t>
            </w:r>
          </w:p>
          <w:p w14:paraId="73B6ED28"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Дивертикулы двенадцатиперстной кишки</w:t>
            </w:r>
          </w:p>
          <w:p w14:paraId="4BB50753"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Холангит/перихолангит</w:t>
            </w:r>
          </w:p>
          <w:p w14:paraId="7AE6D54A"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Опухоль желчного пузыря</w:t>
            </w:r>
          </w:p>
          <w:p w14:paraId="0491656F"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Панкреатит, кисты, опухоль поджелудочной железы</w:t>
            </w:r>
          </w:p>
          <w:p w14:paraId="58ECF604"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Паразитарная инвазия</w:t>
            </w:r>
          </w:p>
          <w:p w14:paraId="15A6D51E"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Атрезия желчных протоков</w:t>
            </w:r>
          </w:p>
        </w:tc>
        <w:tc>
          <w:tcPr>
            <w:tcW w:w="2835" w:type="dxa"/>
            <w:tcBorders>
              <w:top w:val="single" w:sz="4" w:space="0" w:color="auto"/>
              <w:left w:val="single" w:sz="4" w:space="0" w:color="auto"/>
              <w:bottom w:val="single" w:sz="4" w:space="0" w:color="auto"/>
              <w:right w:val="single" w:sz="4" w:space="0" w:color="auto"/>
            </w:tcBorders>
            <w:hideMark/>
          </w:tcPr>
          <w:p w14:paraId="3C4A9553"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Опухоли печени, метастазы, абсцессы</w:t>
            </w:r>
          </w:p>
          <w:p w14:paraId="144F5830"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Воспаление и фиброз в области портальных трактов.</w:t>
            </w:r>
          </w:p>
          <w:p w14:paraId="42F6E468"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Первичный склерозирующий холангит</w:t>
            </w:r>
          </w:p>
        </w:tc>
        <w:tc>
          <w:tcPr>
            <w:tcW w:w="2410" w:type="dxa"/>
            <w:tcBorders>
              <w:top w:val="single" w:sz="4" w:space="0" w:color="auto"/>
              <w:left w:val="single" w:sz="4" w:space="0" w:color="auto"/>
              <w:bottom w:val="single" w:sz="4" w:space="0" w:color="auto"/>
              <w:right w:val="single" w:sz="4" w:space="0" w:color="auto"/>
            </w:tcBorders>
            <w:hideMark/>
          </w:tcPr>
          <w:p w14:paraId="14A541C0"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Вирусные гепатиты</w:t>
            </w:r>
          </w:p>
          <w:p w14:paraId="22D81FAB" w14:textId="77777777" w:rsidR="00D069E1"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Лекарственные гепатиты</w:t>
            </w:r>
          </w:p>
          <w:p w14:paraId="5843B072"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Холестаз беременных</w:t>
            </w:r>
          </w:p>
          <w:p w14:paraId="37D4F0A3"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Наследственно детерминированные формы холестаза:</w:t>
            </w:r>
          </w:p>
          <w:p w14:paraId="7F207447" w14:textId="77777777" w:rsidR="00607385" w:rsidRPr="00986196" w:rsidRDefault="00607385" w:rsidP="00BB624D">
            <w:pPr>
              <w:pStyle w:val="a3"/>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 синдром Байлера</w:t>
            </w:r>
          </w:p>
          <w:p w14:paraId="1B19CA8C" w14:textId="77777777" w:rsidR="00607385" w:rsidRPr="00986196" w:rsidRDefault="00607385" w:rsidP="00BB624D">
            <w:pPr>
              <w:pStyle w:val="a3"/>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 синдром Алажиля.</w:t>
            </w:r>
          </w:p>
          <w:p w14:paraId="477C0EFC" w14:textId="77777777" w:rsidR="00607385" w:rsidRPr="00986196" w:rsidRDefault="00607385" w:rsidP="00BB624D">
            <w:pPr>
              <w:pStyle w:val="a3"/>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-синдром Дабина –Джонсона,</w:t>
            </w:r>
          </w:p>
          <w:p w14:paraId="7D57C73D" w14:textId="77777777" w:rsidR="00607385" w:rsidRPr="00986196" w:rsidRDefault="00607385" w:rsidP="00BB624D">
            <w:pPr>
              <w:pStyle w:val="a3"/>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-Синдром Ротора</w:t>
            </w:r>
          </w:p>
          <w:p w14:paraId="2B836C5E" w14:textId="77777777" w:rsidR="00607385" w:rsidRPr="00986196" w:rsidRDefault="00607385" w:rsidP="00BB624D">
            <w:pPr>
              <w:pStyle w:val="a3"/>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-Синдром ТНСА</w:t>
            </w:r>
          </w:p>
        </w:tc>
        <w:tc>
          <w:tcPr>
            <w:tcW w:w="2693" w:type="dxa"/>
            <w:tcBorders>
              <w:top w:val="single" w:sz="4" w:space="0" w:color="auto"/>
              <w:left w:val="single" w:sz="4" w:space="0" w:color="auto"/>
              <w:bottom w:val="single" w:sz="4" w:space="0" w:color="auto"/>
              <w:right w:val="single" w:sz="4" w:space="0" w:color="auto"/>
            </w:tcBorders>
            <w:hideMark/>
          </w:tcPr>
          <w:p w14:paraId="6BE119B4"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Первичный билиарный холангит</w:t>
            </w:r>
          </w:p>
          <w:p w14:paraId="35A3FA23"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Циррозы печени</w:t>
            </w:r>
          </w:p>
          <w:p w14:paraId="6EBFF258"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Правожелудочковая сердечная недостаточность</w:t>
            </w:r>
          </w:p>
          <w:p w14:paraId="54C10DCF"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Полное парентеральное питание</w:t>
            </w:r>
          </w:p>
          <w:p w14:paraId="0D3B9126"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Сепсис</w:t>
            </w:r>
          </w:p>
          <w:p w14:paraId="413C1534"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Болезни накопления</w:t>
            </w:r>
          </w:p>
          <w:p w14:paraId="390640C9"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Инфильтративные поражения печени (злокачественные опухоли, саркоидоз)</w:t>
            </w:r>
          </w:p>
          <w:p w14:paraId="3FF03124" w14:textId="77777777" w:rsidR="00607385" w:rsidRPr="00986196" w:rsidRDefault="00607385" w:rsidP="00BB624D">
            <w:pPr>
              <w:spacing w:before="375" w:after="420" w:line="240" w:lineRule="atLeast"/>
              <w:ind w:left="34"/>
              <w:outlineLvl w:val="0"/>
              <w:rPr>
                <w:rFonts w:ascii="Times New Roman" w:eastAsia="Times New Roman" w:hAnsi="Times New Roman" w:cs="Times New Roman"/>
                <w:color w:val="333333"/>
                <w:kern w:val="36"/>
                <w:sz w:val="28"/>
                <w:szCs w:val="28"/>
              </w:rPr>
            </w:pPr>
            <w:r w:rsidRPr="00986196">
              <w:rPr>
                <w:rFonts w:ascii="Times New Roman" w:eastAsia="Times New Roman" w:hAnsi="Times New Roman" w:cs="Times New Roman"/>
                <w:color w:val="333333"/>
                <w:kern w:val="36"/>
                <w:sz w:val="28"/>
                <w:szCs w:val="28"/>
              </w:rPr>
              <w:t>Протопорфиринурия</w:t>
            </w:r>
          </w:p>
        </w:tc>
      </w:tr>
    </w:tbl>
    <w:p w14:paraId="3D3B02DF" w14:textId="77777777" w:rsidR="00850927" w:rsidRPr="00986196" w:rsidRDefault="00850927" w:rsidP="00850927">
      <w:pPr>
        <w:shd w:val="clear" w:color="auto" w:fill="FFFFFF"/>
        <w:spacing w:after="0" w:line="240" w:lineRule="auto"/>
        <w:ind w:firstLine="567"/>
        <w:jc w:val="both"/>
        <w:rPr>
          <w:rFonts w:ascii="Times New Roman" w:eastAsia="Times New Roman" w:hAnsi="Times New Roman" w:cs="Times New Roman"/>
          <w:sz w:val="28"/>
          <w:szCs w:val="28"/>
        </w:rPr>
      </w:pPr>
    </w:p>
    <w:p w14:paraId="2F5CCFE8" w14:textId="77777777" w:rsidR="008D4A11" w:rsidRDefault="008D4A11" w:rsidP="00850927">
      <w:pPr>
        <w:shd w:val="clear" w:color="auto" w:fill="FFFFFF"/>
        <w:spacing w:after="0" w:line="240" w:lineRule="auto"/>
        <w:ind w:firstLine="567"/>
        <w:jc w:val="both"/>
        <w:rPr>
          <w:rFonts w:ascii="Times New Roman" w:eastAsia="Times New Roman" w:hAnsi="Times New Roman" w:cs="Times New Roman"/>
          <w:b/>
          <w:bCs/>
          <w:sz w:val="28"/>
          <w:szCs w:val="28"/>
        </w:rPr>
      </w:pPr>
    </w:p>
    <w:p w14:paraId="16F162F3" w14:textId="77777777" w:rsidR="00BB624D" w:rsidRDefault="00BB624D" w:rsidP="00850927">
      <w:pPr>
        <w:shd w:val="clear" w:color="auto" w:fill="FFFFFF"/>
        <w:spacing w:after="0" w:line="240" w:lineRule="auto"/>
        <w:ind w:firstLine="567"/>
        <w:jc w:val="both"/>
        <w:rPr>
          <w:rFonts w:ascii="Times New Roman" w:eastAsia="Times New Roman" w:hAnsi="Times New Roman" w:cs="Times New Roman"/>
          <w:b/>
          <w:bCs/>
          <w:sz w:val="28"/>
          <w:szCs w:val="28"/>
        </w:rPr>
      </w:pPr>
    </w:p>
    <w:p w14:paraId="456DAF49" w14:textId="77777777" w:rsidR="00BB624D" w:rsidRDefault="00BB624D" w:rsidP="00850927">
      <w:pPr>
        <w:shd w:val="clear" w:color="auto" w:fill="FFFFFF"/>
        <w:spacing w:after="0" w:line="240" w:lineRule="auto"/>
        <w:ind w:firstLine="567"/>
        <w:jc w:val="both"/>
        <w:rPr>
          <w:rFonts w:ascii="Times New Roman" w:eastAsia="Times New Roman" w:hAnsi="Times New Roman" w:cs="Times New Roman"/>
          <w:b/>
          <w:bCs/>
          <w:sz w:val="28"/>
          <w:szCs w:val="28"/>
        </w:rPr>
      </w:pPr>
    </w:p>
    <w:p w14:paraId="1BEA6767" w14:textId="77777777" w:rsidR="00BB624D" w:rsidRDefault="00BB624D" w:rsidP="00850927">
      <w:pPr>
        <w:shd w:val="clear" w:color="auto" w:fill="FFFFFF"/>
        <w:spacing w:after="0" w:line="240" w:lineRule="auto"/>
        <w:ind w:firstLine="567"/>
        <w:jc w:val="both"/>
        <w:rPr>
          <w:rFonts w:ascii="Times New Roman" w:eastAsia="Times New Roman" w:hAnsi="Times New Roman" w:cs="Times New Roman"/>
          <w:b/>
          <w:bCs/>
          <w:sz w:val="28"/>
          <w:szCs w:val="28"/>
        </w:rPr>
      </w:pPr>
    </w:p>
    <w:p w14:paraId="0A8D92C5" w14:textId="77777777" w:rsidR="00BB624D" w:rsidRDefault="00BB624D" w:rsidP="00850927">
      <w:pPr>
        <w:shd w:val="clear" w:color="auto" w:fill="FFFFFF"/>
        <w:spacing w:after="0" w:line="240" w:lineRule="auto"/>
        <w:ind w:firstLine="567"/>
        <w:jc w:val="both"/>
        <w:rPr>
          <w:rFonts w:ascii="Times New Roman" w:eastAsia="Times New Roman" w:hAnsi="Times New Roman" w:cs="Times New Roman"/>
          <w:b/>
          <w:bCs/>
          <w:sz w:val="28"/>
          <w:szCs w:val="28"/>
        </w:rPr>
      </w:pPr>
    </w:p>
    <w:p w14:paraId="1BE9F32A" w14:textId="77777777" w:rsidR="00850927" w:rsidRPr="00986196" w:rsidRDefault="00850927" w:rsidP="00850927">
      <w:pPr>
        <w:shd w:val="clear" w:color="auto" w:fill="FFFFFF"/>
        <w:spacing w:after="0" w:line="240" w:lineRule="auto"/>
        <w:ind w:firstLine="567"/>
        <w:jc w:val="both"/>
        <w:rPr>
          <w:rFonts w:ascii="Times New Roman" w:eastAsia="Times New Roman" w:hAnsi="Times New Roman" w:cs="Times New Roman"/>
          <w:b/>
          <w:bCs/>
          <w:sz w:val="28"/>
          <w:szCs w:val="28"/>
        </w:rPr>
      </w:pPr>
      <w:r w:rsidRPr="00986196">
        <w:rPr>
          <w:rFonts w:ascii="Times New Roman" w:eastAsia="Times New Roman" w:hAnsi="Times New Roman" w:cs="Times New Roman"/>
          <w:b/>
          <w:bCs/>
          <w:sz w:val="28"/>
          <w:szCs w:val="28"/>
        </w:rPr>
        <w:lastRenderedPageBreak/>
        <w:t>1.</w:t>
      </w:r>
      <w:r w:rsidR="00607385">
        <w:rPr>
          <w:rFonts w:ascii="Times New Roman" w:eastAsia="Times New Roman" w:hAnsi="Times New Roman" w:cs="Times New Roman"/>
          <w:b/>
          <w:bCs/>
          <w:sz w:val="28"/>
          <w:szCs w:val="28"/>
        </w:rPr>
        <w:t>3</w:t>
      </w:r>
      <w:r w:rsidRPr="00986196">
        <w:rPr>
          <w:rFonts w:ascii="Times New Roman" w:eastAsia="Times New Roman" w:hAnsi="Times New Roman" w:cs="Times New Roman"/>
          <w:b/>
          <w:bCs/>
          <w:sz w:val="28"/>
          <w:szCs w:val="28"/>
        </w:rPr>
        <w:t xml:space="preserve"> Этиология холестаза</w:t>
      </w:r>
    </w:p>
    <w:p w14:paraId="7922570A" w14:textId="77777777" w:rsidR="00850927" w:rsidRPr="00986196" w:rsidRDefault="00850927" w:rsidP="00850927">
      <w:pPr>
        <w:shd w:val="clear" w:color="auto" w:fill="FFFFFF"/>
        <w:spacing w:after="0" w:line="240" w:lineRule="auto"/>
        <w:ind w:firstLine="567"/>
        <w:jc w:val="both"/>
        <w:rPr>
          <w:rFonts w:ascii="Times New Roman" w:eastAsia="Times New Roman" w:hAnsi="Times New Roman" w:cs="Times New Roman"/>
          <w:sz w:val="28"/>
          <w:szCs w:val="28"/>
        </w:rPr>
      </w:pPr>
      <w:r w:rsidRPr="00986196">
        <w:rPr>
          <w:rFonts w:ascii="Times New Roman" w:eastAsia="Times New Roman" w:hAnsi="Times New Roman" w:cs="Times New Roman"/>
          <w:sz w:val="28"/>
          <w:szCs w:val="28"/>
        </w:rPr>
        <w:t xml:space="preserve"> </w:t>
      </w:r>
    </w:p>
    <w:p w14:paraId="35721118" w14:textId="77777777" w:rsidR="00850927" w:rsidRPr="00986196" w:rsidRDefault="00850927" w:rsidP="00850927">
      <w:pPr>
        <w:shd w:val="clear" w:color="auto" w:fill="FFFFFF"/>
        <w:spacing w:after="0" w:line="240" w:lineRule="auto"/>
        <w:ind w:firstLine="567"/>
        <w:jc w:val="both"/>
        <w:rPr>
          <w:rFonts w:ascii="Times New Roman" w:eastAsia="Times New Roman" w:hAnsi="Times New Roman" w:cs="Times New Roman"/>
          <w:sz w:val="28"/>
          <w:szCs w:val="28"/>
        </w:rPr>
      </w:pPr>
      <w:r w:rsidRPr="00986196">
        <w:rPr>
          <w:rFonts w:ascii="Times New Roman" w:eastAsia="Times New Roman" w:hAnsi="Times New Roman" w:cs="Times New Roman"/>
          <w:sz w:val="28"/>
          <w:szCs w:val="28"/>
        </w:rPr>
        <w:t>Причины развития холестаза условно можно разделить на 2 группы: нарушение образов</w:t>
      </w:r>
      <w:r>
        <w:rPr>
          <w:rFonts w:ascii="Times New Roman" w:eastAsia="Times New Roman" w:hAnsi="Times New Roman" w:cs="Times New Roman"/>
          <w:sz w:val="28"/>
          <w:szCs w:val="28"/>
        </w:rPr>
        <w:t xml:space="preserve">ания желчи </w:t>
      </w:r>
      <w:r w:rsidRPr="00986196">
        <w:rPr>
          <w:rFonts w:ascii="Times New Roman" w:eastAsia="Times New Roman" w:hAnsi="Times New Roman" w:cs="Times New Roman"/>
          <w:sz w:val="28"/>
          <w:szCs w:val="28"/>
        </w:rPr>
        <w:t>или нарушение тока (экскреции) желчи (рис. 1).</w:t>
      </w:r>
    </w:p>
    <w:p w14:paraId="7406A64C" w14:textId="77777777" w:rsidR="00850927" w:rsidRPr="00986196" w:rsidRDefault="00850927" w:rsidP="00850927">
      <w:pPr>
        <w:shd w:val="clear" w:color="auto" w:fill="FFFFFF"/>
        <w:spacing w:before="100" w:beforeAutospacing="1" w:after="100" w:afterAutospacing="1" w:line="240" w:lineRule="auto"/>
        <w:ind w:firstLine="567"/>
        <w:jc w:val="both"/>
        <w:rPr>
          <w:rFonts w:ascii="Times New Roman" w:eastAsia="Times New Roman" w:hAnsi="Times New Roman" w:cs="Times New Roman"/>
          <w:sz w:val="28"/>
          <w:szCs w:val="28"/>
        </w:rPr>
      </w:pPr>
      <w:r w:rsidRPr="00986196">
        <w:rPr>
          <w:rFonts w:ascii="Times New Roman" w:eastAsia="Times New Roman" w:hAnsi="Times New Roman" w:cs="Times New Roman"/>
          <w:b/>
          <w:bCs/>
          <w:noProof/>
          <w:sz w:val="28"/>
          <w:szCs w:val="28"/>
          <w:lang w:val="en-US" w:eastAsia="en-US"/>
        </w:rPr>
        <w:drawing>
          <wp:inline distT="0" distB="0" distL="0" distR="0" wp14:anchorId="2BE174B8" wp14:editId="034777D0">
            <wp:extent cx="5940425" cy="5897245"/>
            <wp:effectExtent l="0" t="0" r="3175" b="8255"/>
            <wp:docPr id="1" name="Рисунок 1" descr="C:\Users\Admin\Desktop\6cd4afd40b12f83ee9ea04f06ea48b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Admin\Desktop\6cd4afd40b12f83ee9ea04f06ea48b4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0425" cy="5897245"/>
                    </a:xfrm>
                    <a:prstGeom prst="rect">
                      <a:avLst/>
                    </a:prstGeom>
                    <a:noFill/>
                    <a:ln>
                      <a:noFill/>
                    </a:ln>
                  </pic:spPr>
                </pic:pic>
              </a:graphicData>
            </a:graphic>
          </wp:inline>
        </w:drawing>
      </w:r>
    </w:p>
    <w:p w14:paraId="3E26B6FB" w14:textId="77777777" w:rsidR="00850927" w:rsidRDefault="00850927" w:rsidP="00850927">
      <w:pPr>
        <w:pStyle w:val="a4"/>
        <w:shd w:val="clear" w:color="auto" w:fill="FFFFFF"/>
        <w:spacing w:before="0" w:beforeAutospacing="0" w:after="0" w:afterAutospacing="0"/>
        <w:ind w:firstLine="567"/>
        <w:jc w:val="both"/>
        <w:rPr>
          <w:b/>
          <w:bCs/>
          <w:sz w:val="28"/>
          <w:szCs w:val="28"/>
        </w:rPr>
      </w:pPr>
      <w:r w:rsidRPr="00986196">
        <w:rPr>
          <w:b/>
          <w:bCs/>
          <w:sz w:val="28"/>
          <w:szCs w:val="28"/>
        </w:rPr>
        <w:t>Рис. 1  Причины развития синдрома холестаза</w:t>
      </w:r>
    </w:p>
    <w:p w14:paraId="6E46A14F" w14:textId="77777777" w:rsidR="00592620" w:rsidRPr="00986196" w:rsidRDefault="00592620" w:rsidP="00850927">
      <w:pPr>
        <w:pStyle w:val="a4"/>
        <w:shd w:val="clear" w:color="auto" w:fill="FFFFFF"/>
        <w:spacing w:before="0" w:beforeAutospacing="0" w:after="0" w:afterAutospacing="0"/>
        <w:ind w:firstLine="567"/>
        <w:jc w:val="both"/>
        <w:rPr>
          <w:b/>
          <w:bCs/>
          <w:sz w:val="28"/>
          <w:szCs w:val="28"/>
        </w:rPr>
      </w:pPr>
    </w:p>
    <w:p w14:paraId="26A743A5" w14:textId="77777777" w:rsidR="00592620" w:rsidRPr="00372CBD" w:rsidRDefault="00592620" w:rsidP="00BB624D">
      <w:pPr>
        <w:pStyle w:val="a4"/>
        <w:shd w:val="clear" w:color="auto" w:fill="FFFFFF"/>
        <w:spacing w:before="0" w:beforeAutospacing="0" w:after="0" w:afterAutospacing="0"/>
        <w:ind w:firstLine="567"/>
        <w:jc w:val="both"/>
        <w:rPr>
          <w:i/>
          <w:sz w:val="28"/>
          <w:szCs w:val="28"/>
        </w:rPr>
      </w:pPr>
      <w:r w:rsidRPr="00372CBD">
        <w:rPr>
          <w:i/>
          <w:sz w:val="28"/>
          <w:szCs w:val="28"/>
        </w:rPr>
        <w:t xml:space="preserve">В настоящее время холестаз принято разделять на внутри- и внепеченочный. </w:t>
      </w:r>
      <w:r w:rsidR="00F5382A" w:rsidRPr="00372CBD">
        <w:rPr>
          <w:sz w:val="28"/>
          <w:szCs w:val="28"/>
        </w:rPr>
        <w:t>В основе многих холестатических заболеваний лежит внутрипеченочный холестаз.</w:t>
      </w:r>
    </w:p>
    <w:p w14:paraId="79DAD2CD" w14:textId="3A7BA1E2" w:rsidR="00592620" w:rsidRPr="00372CBD" w:rsidRDefault="00592620" w:rsidP="00BB624D">
      <w:pPr>
        <w:shd w:val="clear" w:color="auto" w:fill="FFFFFF"/>
        <w:spacing w:after="100" w:afterAutospacing="1" w:line="240" w:lineRule="auto"/>
        <w:ind w:firstLine="567"/>
        <w:jc w:val="both"/>
        <w:rPr>
          <w:rFonts w:ascii="Times New Roman" w:eastAsia="Times New Roman" w:hAnsi="Times New Roman" w:cs="Times New Roman"/>
          <w:sz w:val="28"/>
          <w:szCs w:val="28"/>
        </w:rPr>
      </w:pPr>
      <w:r w:rsidRPr="00372CBD">
        <w:rPr>
          <w:rFonts w:ascii="Times New Roman" w:hAnsi="Times New Roman" w:cs="Times New Roman"/>
          <w:b/>
          <w:i/>
          <w:sz w:val="28"/>
          <w:szCs w:val="28"/>
        </w:rPr>
        <w:t>Внутрипеченочный холестаз</w:t>
      </w:r>
      <w:r w:rsidRPr="00372CBD">
        <w:rPr>
          <w:rFonts w:ascii="Times New Roman" w:hAnsi="Times New Roman" w:cs="Times New Roman"/>
          <w:b/>
          <w:sz w:val="28"/>
          <w:szCs w:val="28"/>
        </w:rPr>
        <w:t xml:space="preserve"> </w:t>
      </w:r>
      <w:r w:rsidRPr="00372CBD">
        <w:rPr>
          <w:rFonts w:ascii="Times New Roman" w:hAnsi="Times New Roman" w:cs="Times New Roman"/>
          <w:sz w:val="28"/>
          <w:szCs w:val="28"/>
        </w:rPr>
        <w:t>может быть следствием функциональных дефектов образования желчи на уровне гепатоцита при воспалительных, токсических,</w:t>
      </w:r>
      <w:r w:rsidR="00B51C0A">
        <w:rPr>
          <w:rFonts w:ascii="Times New Roman" w:hAnsi="Times New Roman" w:cs="Times New Roman"/>
          <w:sz w:val="28"/>
          <w:szCs w:val="28"/>
        </w:rPr>
        <w:t xml:space="preserve"> </w:t>
      </w:r>
      <w:r w:rsidRPr="00372CBD">
        <w:rPr>
          <w:rFonts w:ascii="Times New Roman" w:hAnsi="Times New Roman" w:cs="Times New Roman"/>
          <w:sz w:val="28"/>
          <w:szCs w:val="28"/>
        </w:rPr>
        <w:t>аутоиммунных, лекарственных гепатопатиях или  при обструкции на уровне внутрипеченочных желчных протоков.</w:t>
      </w:r>
      <w:r w:rsidRPr="00372CBD">
        <w:rPr>
          <w:rFonts w:ascii="Times New Roman" w:eastAsia="Times New Roman" w:hAnsi="Times New Roman" w:cs="Times New Roman"/>
          <w:sz w:val="28"/>
          <w:szCs w:val="28"/>
        </w:rPr>
        <w:t xml:space="preserve"> </w:t>
      </w:r>
      <w:r w:rsidRPr="00372CBD">
        <w:rPr>
          <w:rFonts w:ascii="Times New Roman" w:eastAsia="Times New Roman" w:hAnsi="Times New Roman" w:cs="Times New Roman"/>
          <w:sz w:val="28"/>
          <w:szCs w:val="28"/>
        </w:rPr>
        <w:lastRenderedPageBreak/>
        <w:t>Причинами холестаза могут быть нарушения функции транспортных систем гепатоцита. ЖК поступают в гепатоцит через базолатеральную мембрану с помощью специализированных транспортных систем. Конъюгированные ЖК проникают в гепатоцит при участии Na- зависимого трансмембранного контранс</w:t>
      </w:r>
      <w:r w:rsidRPr="00372CBD">
        <w:rPr>
          <w:rFonts w:ascii="Times New Roman" w:eastAsia="Times New Roman" w:hAnsi="Times New Roman" w:cs="Times New Roman"/>
          <w:sz w:val="28"/>
          <w:szCs w:val="28"/>
        </w:rPr>
        <w:softHyphen/>
        <w:t>портера (Na-Taurocholate Cotransporting Protein — NTCP), а неконъюгированные — преимущественно при участии транспортера органических анионов (Organic Anion Transport Protein — OATP). В просвет желчного капилляра ЖК секретируются при участии аденозинтрифосфат (АТФ)-зависимого механизма, транспортера BSEP (Bile Salt Exporter Pump). Ряд транспортеров, объединенных в так называемую АТФ- зависимую «кассету» (ABC — ATP-Binding Cassette), обеспечивает активный транспорт других компонентов желчи. Важно, что работа транспортеров регулируется по принципу отрицательной обратной связи, а потому при повышении концентрации ЖК в протоках их экскреция из гепатоцита замедляется или прекращается.</w:t>
      </w:r>
      <w:r w:rsidR="00B51C0A">
        <w:rPr>
          <w:rFonts w:ascii="Times New Roman" w:eastAsia="Times New Roman" w:hAnsi="Times New Roman" w:cs="Times New Roman"/>
          <w:sz w:val="28"/>
          <w:szCs w:val="28"/>
        </w:rPr>
        <w:t xml:space="preserve"> </w:t>
      </w:r>
      <w:r w:rsidRPr="00372CBD">
        <w:rPr>
          <w:rFonts w:ascii="Times New Roman" w:eastAsia="Times New Roman" w:hAnsi="Times New Roman" w:cs="Times New Roman"/>
          <w:sz w:val="28"/>
          <w:szCs w:val="28"/>
        </w:rPr>
        <w:t>Нарушение функции такого индивидуального переносчика ЖК, как BSEP, может служить причиной развития холестаза.  В то же время относительная сохранность экспрессии данного транспортера при холестазе, возможно, защищает печень от повреждения, вызванного задержкой ЖК в организме.</w:t>
      </w:r>
    </w:p>
    <w:p w14:paraId="5AD5F5B6" w14:textId="77777777" w:rsidR="00592620" w:rsidRPr="00070230" w:rsidRDefault="00592620" w:rsidP="00BB624D">
      <w:pPr>
        <w:shd w:val="clear" w:color="auto" w:fill="FFFFFF"/>
        <w:spacing w:after="100" w:afterAutospacing="1" w:line="240" w:lineRule="auto"/>
        <w:ind w:firstLine="567"/>
        <w:jc w:val="both"/>
        <w:rPr>
          <w:rFonts w:ascii="Times New Roman" w:eastAsia="Times New Roman" w:hAnsi="Times New Roman" w:cs="Times New Roman"/>
          <w:sz w:val="28"/>
          <w:szCs w:val="28"/>
        </w:rPr>
      </w:pPr>
      <w:r w:rsidRPr="00372CBD">
        <w:rPr>
          <w:rFonts w:ascii="Times New Roman" w:hAnsi="Times New Roman" w:cs="Times New Roman"/>
          <w:b/>
          <w:i/>
          <w:sz w:val="28"/>
          <w:szCs w:val="28"/>
        </w:rPr>
        <w:t>Внепеченочный холестаз</w:t>
      </w:r>
      <w:r w:rsidRPr="00372CBD">
        <w:rPr>
          <w:rFonts w:ascii="Times New Roman" w:hAnsi="Times New Roman" w:cs="Times New Roman"/>
          <w:sz w:val="28"/>
          <w:szCs w:val="28"/>
        </w:rPr>
        <w:t xml:space="preserve"> , как правило, развивается при желчнокаменной болезни, холангитах, опухолях (рис. 2).</w:t>
      </w:r>
      <w:r w:rsidR="00C12FC0" w:rsidRPr="00372CBD">
        <w:rPr>
          <w:rFonts w:ascii="Times New Roman" w:hAnsi="Times New Roman" w:cs="Times New Roman"/>
          <w:sz w:val="28"/>
          <w:szCs w:val="28"/>
        </w:rPr>
        <w:t>При</w:t>
      </w:r>
      <w:r w:rsidRPr="00372CBD">
        <w:rPr>
          <w:rFonts w:ascii="Times New Roman" w:hAnsi="Times New Roman" w:cs="Times New Roman"/>
          <w:sz w:val="28"/>
          <w:szCs w:val="28"/>
        </w:rPr>
        <w:t xml:space="preserve"> склерозирующе</w:t>
      </w:r>
      <w:r w:rsidR="00C12FC0" w:rsidRPr="00372CBD">
        <w:rPr>
          <w:rFonts w:ascii="Times New Roman" w:hAnsi="Times New Roman" w:cs="Times New Roman"/>
          <w:sz w:val="28"/>
          <w:szCs w:val="28"/>
        </w:rPr>
        <w:t>м</w:t>
      </w:r>
      <w:r w:rsidRPr="00372CBD">
        <w:rPr>
          <w:rFonts w:ascii="Times New Roman" w:hAnsi="Times New Roman" w:cs="Times New Roman"/>
          <w:sz w:val="28"/>
          <w:szCs w:val="28"/>
        </w:rPr>
        <w:t xml:space="preserve"> холангит</w:t>
      </w:r>
      <w:r w:rsidR="00C12FC0" w:rsidRPr="00372CBD">
        <w:rPr>
          <w:rFonts w:ascii="Times New Roman" w:hAnsi="Times New Roman" w:cs="Times New Roman"/>
          <w:sz w:val="28"/>
          <w:szCs w:val="28"/>
        </w:rPr>
        <w:t>е</w:t>
      </w:r>
      <w:r w:rsidRPr="00372CBD">
        <w:rPr>
          <w:rFonts w:ascii="Times New Roman" w:hAnsi="Times New Roman" w:cs="Times New Roman"/>
          <w:sz w:val="28"/>
          <w:szCs w:val="28"/>
        </w:rPr>
        <w:t xml:space="preserve"> могут поражаться мелкие и крупные внутри- и/или внепеченочные желчные протоки. </w:t>
      </w:r>
    </w:p>
    <w:p w14:paraId="5D402F0B" w14:textId="77777777" w:rsidR="00592620" w:rsidRPr="00CD4077" w:rsidRDefault="00592620" w:rsidP="00BB624D">
      <w:pPr>
        <w:shd w:val="clear" w:color="auto" w:fill="FFFFFF"/>
        <w:spacing w:after="100" w:afterAutospacing="1" w:line="240" w:lineRule="auto"/>
        <w:jc w:val="both"/>
        <w:rPr>
          <w:rFonts w:ascii="Times New Roman" w:eastAsia="Times New Roman" w:hAnsi="Times New Roman" w:cs="Times New Roman"/>
          <w:sz w:val="28"/>
          <w:szCs w:val="28"/>
        </w:rPr>
      </w:pPr>
      <w:r w:rsidRPr="00CD4077">
        <w:rPr>
          <w:rFonts w:ascii="Times New Roman" w:eastAsia="Times New Roman" w:hAnsi="Times New Roman" w:cs="Times New Roman"/>
          <w:sz w:val="28"/>
          <w:szCs w:val="28"/>
        </w:rPr>
        <w:t xml:space="preserve">Причины </w:t>
      </w:r>
      <w:r w:rsidRPr="00CD4077">
        <w:rPr>
          <w:rFonts w:ascii="Times New Roman" w:eastAsia="Times New Roman" w:hAnsi="Times New Roman" w:cs="Times New Roman"/>
          <w:b/>
          <w:sz w:val="28"/>
          <w:szCs w:val="28"/>
        </w:rPr>
        <w:t>холангиоцеллюлярного холестаза</w:t>
      </w:r>
      <w:r w:rsidR="00CD4077" w:rsidRPr="00CD4077">
        <w:rPr>
          <w:rFonts w:ascii="Times New Roman" w:eastAsia="Times New Roman" w:hAnsi="Times New Roman" w:cs="Times New Roman"/>
          <w:sz w:val="28"/>
          <w:szCs w:val="28"/>
        </w:rPr>
        <w:t xml:space="preserve"> разнообразны:</w:t>
      </w:r>
    </w:p>
    <w:p w14:paraId="0259905E" w14:textId="77777777" w:rsidR="00592620" w:rsidRPr="00596D4E" w:rsidRDefault="00592620" w:rsidP="00D17BDC">
      <w:pPr>
        <w:numPr>
          <w:ilvl w:val="0"/>
          <w:numId w:val="12"/>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Первичный билиарный холангит  (АМА+/АМА-) </w:t>
      </w:r>
    </w:p>
    <w:p w14:paraId="410411AF" w14:textId="77777777" w:rsidR="00592620" w:rsidRPr="00596D4E" w:rsidRDefault="00592620" w:rsidP="00D17BDC">
      <w:pPr>
        <w:numPr>
          <w:ilvl w:val="0"/>
          <w:numId w:val="12"/>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Первичный склерозирующий холангит </w:t>
      </w:r>
    </w:p>
    <w:p w14:paraId="54272E82" w14:textId="77777777" w:rsidR="00592620" w:rsidRPr="00596D4E" w:rsidRDefault="00592620" w:rsidP="00D17BDC">
      <w:pPr>
        <w:numPr>
          <w:ilvl w:val="0"/>
          <w:numId w:val="12"/>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Перекрестные синдромы АИГ/ПБХ и АИГ/ПСХ IgG4-ассоциированный холангит</w:t>
      </w:r>
    </w:p>
    <w:p w14:paraId="7E300A17" w14:textId="77777777" w:rsidR="00592620" w:rsidRPr="00596D4E" w:rsidRDefault="00592620" w:rsidP="00D17BDC">
      <w:pPr>
        <w:numPr>
          <w:ilvl w:val="0"/>
          <w:numId w:val="12"/>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Идиопатическая дуктопения взрослых </w:t>
      </w:r>
    </w:p>
    <w:p w14:paraId="5ED469B7" w14:textId="01CD033C" w:rsidR="00592620" w:rsidRPr="00D17BDC" w:rsidRDefault="00592620" w:rsidP="008E0020">
      <w:pPr>
        <w:numPr>
          <w:ilvl w:val="0"/>
          <w:numId w:val="12"/>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rPr>
      </w:pPr>
      <w:r w:rsidRPr="00D17BDC">
        <w:rPr>
          <w:rFonts w:ascii="Times New Roman" w:eastAsia="Times New Roman" w:hAnsi="Times New Roman" w:cs="Times New Roman"/>
          <w:sz w:val="28"/>
          <w:szCs w:val="28"/>
        </w:rPr>
        <w:t xml:space="preserve">Порок развития желчных протоков: билиарная гамартома,            синдром Кароли </w:t>
      </w:r>
    </w:p>
    <w:p w14:paraId="15E8882B" w14:textId="77777777" w:rsidR="00592620" w:rsidRPr="00596D4E" w:rsidRDefault="00592620" w:rsidP="00D17BDC">
      <w:pPr>
        <w:numPr>
          <w:ilvl w:val="0"/>
          <w:numId w:val="12"/>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Муковисцидоз </w:t>
      </w:r>
    </w:p>
    <w:p w14:paraId="14BCA8AC" w14:textId="77777777" w:rsidR="00592620" w:rsidRPr="00596D4E" w:rsidRDefault="00592620" w:rsidP="00D17BDC">
      <w:pPr>
        <w:numPr>
          <w:ilvl w:val="0"/>
          <w:numId w:val="12"/>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Лекарственная холангиопатия </w:t>
      </w:r>
    </w:p>
    <w:p w14:paraId="249F9A2A" w14:textId="77777777" w:rsidR="00592620" w:rsidRPr="00596D4E" w:rsidRDefault="00592620" w:rsidP="00D17BDC">
      <w:pPr>
        <w:numPr>
          <w:ilvl w:val="0"/>
          <w:numId w:val="12"/>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Болезнь трансплантат против хозяина </w:t>
      </w:r>
    </w:p>
    <w:p w14:paraId="19EA0245" w14:textId="77777777" w:rsidR="00592620" w:rsidRPr="00596D4E" w:rsidRDefault="00592620" w:rsidP="00D17BDC">
      <w:pPr>
        <w:numPr>
          <w:ilvl w:val="0"/>
          <w:numId w:val="12"/>
        </w:numPr>
        <w:shd w:val="clear" w:color="auto" w:fill="FFFFFF"/>
        <w:tabs>
          <w:tab w:val="left" w:pos="993"/>
        </w:tabs>
        <w:spacing w:after="0" w:line="240" w:lineRule="auto"/>
        <w:ind w:left="0"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Вторичный склерозирующий холангит:</w:t>
      </w:r>
      <w:r>
        <w:rPr>
          <w:rFonts w:ascii="Times New Roman" w:eastAsia="Times New Roman" w:hAnsi="Times New Roman" w:cs="Times New Roman"/>
          <w:sz w:val="28"/>
          <w:szCs w:val="28"/>
        </w:rPr>
        <w:t xml:space="preserve">холангит </w:t>
      </w:r>
      <w:r w:rsidRPr="00596D4E">
        <w:rPr>
          <w:rFonts w:ascii="Times New Roman" w:eastAsia="Times New Roman" w:hAnsi="Times New Roman" w:cs="Times New Roman"/>
          <w:sz w:val="28"/>
          <w:szCs w:val="28"/>
        </w:rPr>
        <w:t xml:space="preserve">на фоне холангиолитиаза, ишемическая холангиопатия (наследственная геморрагическая телеангиоэктазия, узелковый полиартериит и другие васкулиты), инфекционный холангит при ВИЧ-инфекции и других формах иммуносупрессии и т.д. </w:t>
      </w:r>
    </w:p>
    <w:p w14:paraId="4165CFB5"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p>
    <w:p w14:paraId="79DE26E5" w14:textId="77777777" w:rsidR="00592620" w:rsidRPr="00596D4E" w:rsidRDefault="00592620" w:rsidP="00D17BDC">
      <w:pPr>
        <w:shd w:val="clear" w:color="auto" w:fill="FFFFFF"/>
        <w:spacing w:after="0" w:line="240" w:lineRule="auto"/>
        <w:ind w:firstLine="567"/>
        <w:jc w:val="both"/>
        <w:rPr>
          <w:rFonts w:ascii="Times New Roman" w:eastAsia="Times New Roman" w:hAnsi="Times New Roman" w:cs="Times New Roman"/>
          <w:b/>
          <w:sz w:val="28"/>
          <w:szCs w:val="28"/>
        </w:rPr>
      </w:pPr>
      <w:r w:rsidRPr="00596D4E">
        <w:rPr>
          <w:rFonts w:ascii="Times New Roman" w:eastAsia="Times New Roman" w:hAnsi="Times New Roman" w:cs="Times New Roman"/>
          <w:b/>
          <w:sz w:val="28"/>
          <w:szCs w:val="28"/>
        </w:rPr>
        <w:t xml:space="preserve">Причины внутрипеченочного холестаза у новорожденных и детей </w:t>
      </w:r>
    </w:p>
    <w:p w14:paraId="5A871EB8"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1.  Метаболические заболевания </w:t>
      </w:r>
    </w:p>
    <w:p w14:paraId="0CB258AE"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lastRenderedPageBreak/>
        <w:t>- с вовлечением билиарного тракта: недостаточность α1-антитрипсина, муковисцидоз</w:t>
      </w:r>
    </w:p>
    <w:p w14:paraId="3100CAE7"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 без вовлечения билиарного тракта: галактоземия, тирозинемия, дефекты окисления жирных кислот, болезни накопления липидов и гликогена, пероксисомальные расстройства</w:t>
      </w:r>
    </w:p>
    <w:p w14:paraId="0674C288"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 специфические нарушения билиарной функции: нарушения биосинтеза и конъюгации желчных кислот, нарушения канальцевой секреции (прогрессирующий семейный внутрипеченочный холестаз)</w:t>
      </w:r>
    </w:p>
    <w:p w14:paraId="4857A13D"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2. Уменьшение числа желчных протоков </w:t>
      </w:r>
    </w:p>
    <w:p w14:paraId="64D18616"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синдромные: синдром Алажиля </w:t>
      </w:r>
    </w:p>
    <w:p w14:paraId="5511ED88"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несиндромные </w:t>
      </w:r>
    </w:p>
    <w:p w14:paraId="2BD257B2"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3. Пороки развития желчных протоков </w:t>
      </w:r>
    </w:p>
    <w:p w14:paraId="3F7B009C"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4. Инфекции: бактериальные, вирусные </w:t>
      </w:r>
    </w:p>
    <w:p w14:paraId="6CD33C4F"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5. Токсические: парентеральное питание, лекарства </w:t>
      </w:r>
    </w:p>
    <w:p w14:paraId="7EBD8228"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6. Идиопатический неонатальный гепатит</w:t>
      </w:r>
    </w:p>
    <w:p w14:paraId="47372241" w14:textId="77777777" w:rsidR="00592620" w:rsidRPr="00596D4E" w:rsidRDefault="00592620" w:rsidP="00BB624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7.  Цирроз любой этиологии заболевание может указывать заболеваемость холестатическими болезнями в семье. </w:t>
      </w:r>
    </w:p>
    <w:p w14:paraId="2929FCD8" w14:textId="77777777" w:rsidR="00592620" w:rsidRPr="00986196" w:rsidRDefault="00592620" w:rsidP="00BB624D">
      <w:pPr>
        <w:shd w:val="clear" w:color="auto" w:fill="FFFFFF"/>
        <w:spacing w:after="0" w:line="240" w:lineRule="auto"/>
        <w:ind w:firstLine="567"/>
        <w:jc w:val="both"/>
        <w:rPr>
          <w:rFonts w:ascii="Times New Roman" w:hAnsi="Times New Roman" w:cs="Times New Roman"/>
          <w:sz w:val="28"/>
          <w:szCs w:val="28"/>
        </w:rPr>
      </w:pPr>
      <w:r w:rsidRPr="00372CBD">
        <w:rPr>
          <w:rFonts w:ascii="Times New Roman" w:hAnsi="Times New Roman" w:cs="Times New Roman"/>
          <w:sz w:val="28"/>
          <w:szCs w:val="28"/>
        </w:rPr>
        <w:t>При некоторых заболеваниях (склерозирующий холангит, гистиоцитоз Х) поражаются как вне-, так и внутрипеченочные желчные протоки.</w:t>
      </w:r>
    </w:p>
    <w:p w14:paraId="4AD5AD28" w14:textId="77777777" w:rsidR="00592620" w:rsidRPr="00986196" w:rsidRDefault="00592620" w:rsidP="00592620">
      <w:pPr>
        <w:shd w:val="clear" w:color="auto" w:fill="FFFFFF"/>
        <w:spacing w:after="100" w:afterAutospacing="1" w:line="240" w:lineRule="auto"/>
        <w:ind w:firstLine="567"/>
        <w:rPr>
          <w:rFonts w:ascii="Times New Roman" w:hAnsi="Times New Roman" w:cs="Times New Roman"/>
          <w:b/>
          <w:sz w:val="28"/>
          <w:szCs w:val="28"/>
        </w:rPr>
      </w:pPr>
    </w:p>
    <w:p w14:paraId="0260A456" w14:textId="77777777" w:rsidR="00850927" w:rsidRPr="00986196" w:rsidRDefault="00850927" w:rsidP="00850927">
      <w:pPr>
        <w:pStyle w:val="a4"/>
        <w:shd w:val="clear" w:color="auto" w:fill="FFFFFF"/>
        <w:spacing w:before="0" w:beforeAutospacing="0" w:after="0" w:afterAutospacing="0"/>
        <w:ind w:firstLine="567"/>
        <w:jc w:val="both"/>
        <w:rPr>
          <w:b/>
          <w:bCs/>
          <w:sz w:val="28"/>
          <w:szCs w:val="28"/>
        </w:rPr>
      </w:pPr>
    </w:p>
    <w:p w14:paraId="508D31B0" w14:textId="77777777" w:rsidR="00850927" w:rsidRPr="00986196" w:rsidRDefault="00850927" w:rsidP="00850927">
      <w:pPr>
        <w:pStyle w:val="a4"/>
        <w:shd w:val="clear" w:color="auto" w:fill="FFFFFF"/>
        <w:spacing w:before="0" w:beforeAutospacing="0" w:after="0" w:afterAutospacing="0"/>
        <w:ind w:firstLine="567"/>
        <w:jc w:val="both"/>
        <w:rPr>
          <w:sz w:val="28"/>
          <w:szCs w:val="28"/>
        </w:rPr>
      </w:pPr>
      <w:r w:rsidRPr="00986196">
        <w:rPr>
          <w:noProof/>
          <w:sz w:val="28"/>
          <w:szCs w:val="28"/>
          <w:lang w:val="en-US" w:eastAsia="en-US"/>
        </w:rPr>
        <w:drawing>
          <wp:inline distT="0" distB="0" distL="0" distR="0" wp14:anchorId="67CC062E" wp14:editId="19160595">
            <wp:extent cx="5940425" cy="2687955"/>
            <wp:effectExtent l="0" t="0" r="3175" b="0"/>
            <wp:docPr id="2" name="Рисунок 2" descr="https://umedp.ru/upload/resize_cache/iblock/c73/800_800_1/c73518a0ac49e71f29955d1335254d8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umedp.ru/upload/resize_cache/iblock/c73/800_800_1/c73518a0ac49e71f29955d1335254d8d.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0425" cy="2687955"/>
                    </a:xfrm>
                    <a:prstGeom prst="rect">
                      <a:avLst/>
                    </a:prstGeom>
                    <a:noFill/>
                    <a:ln>
                      <a:noFill/>
                    </a:ln>
                  </pic:spPr>
                </pic:pic>
              </a:graphicData>
            </a:graphic>
          </wp:inline>
        </w:drawing>
      </w:r>
    </w:p>
    <w:p w14:paraId="53B7FA7D" w14:textId="77777777" w:rsidR="00850927" w:rsidRPr="00986196" w:rsidRDefault="00850927" w:rsidP="00850927">
      <w:pPr>
        <w:pStyle w:val="a4"/>
        <w:shd w:val="clear" w:color="auto" w:fill="FFFFFF"/>
        <w:spacing w:before="0" w:beforeAutospacing="0" w:after="0" w:afterAutospacing="0"/>
        <w:ind w:firstLine="567"/>
        <w:jc w:val="both"/>
        <w:rPr>
          <w:sz w:val="28"/>
          <w:szCs w:val="28"/>
        </w:rPr>
      </w:pPr>
    </w:p>
    <w:p w14:paraId="54117E2D" w14:textId="77777777" w:rsidR="00850927" w:rsidRPr="00986196" w:rsidRDefault="00850927" w:rsidP="00850927">
      <w:pPr>
        <w:shd w:val="clear" w:color="auto" w:fill="FFFFFF"/>
        <w:spacing w:after="0" w:line="240" w:lineRule="auto"/>
        <w:ind w:firstLine="567"/>
        <w:rPr>
          <w:rFonts w:ascii="Times New Roman" w:hAnsi="Times New Roman" w:cs="Times New Roman"/>
          <w:b/>
          <w:bCs/>
          <w:sz w:val="28"/>
          <w:szCs w:val="28"/>
        </w:rPr>
      </w:pPr>
      <w:r w:rsidRPr="00986196">
        <w:rPr>
          <w:rFonts w:ascii="Times New Roman" w:hAnsi="Times New Roman" w:cs="Times New Roman"/>
          <w:b/>
          <w:bCs/>
          <w:sz w:val="28"/>
          <w:szCs w:val="28"/>
        </w:rPr>
        <w:t>Рис. 2   Причины и виды холестаза</w:t>
      </w:r>
    </w:p>
    <w:p w14:paraId="3E226C59" w14:textId="77777777" w:rsidR="00850927" w:rsidRPr="00986196" w:rsidRDefault="00850927" w:rsidP="00BB624D">
      <w:pPr>
        <w:pStyle w:val="af"/>
      </w:pPr>
    </w:p>
    <w:p w14:paraId="49A370AB" w14:textId="77777777" w:rsidR="00850927" w:rsidRPr="00986196" w:rsidRDefault="00850927" w:rsidP="00850927">
      <w:pPr>
        <w:pStyle w:val="a4"/>
        <w:shd w:val="clear" w:color="auto" w:fill="FFFFFF"/>
        <w:spacing w:before="0" w:beforeAutospacing="0"/>
        <w:ind w:firstLine="567"/>
        <w:rPr>
          <w:b/>
          <w:bCs/>
          <w:sz w:val="28"/>
          <w:szCs w:val="28"/>
        </w:rPr>
      </w:pPr>
      <w:r w:rsidRPr="00986196">
        <w:rPr>
          <w:b/>
          <w:bCs/>
          <w:sz w:val="28"/>
          <w:szCs w:val="28"/>
        </w:rPr>
        <w:t>1.</w:t>
      </w:r>
      <w:r w:rsidR="00607385">
        <w:rPr>
          <w:b/>
          <w:bCs/>
          <w:sz w:val="28"/>
          <w:szCs w:val="28"/>
        </w:rPr>
        <w:t>3</w:t>
      </w:r>
      <w:r w:rsidRPr="00986196">
        <w:rPr>
          <w:b/>
          <w:bCs/>
          <w:sz w:val="28"/>
          <w:szCs w:val="28"/>
        </w:rPr>
        <w:t xml:space="preserve">.1. Внутрипеченочный холестаз </w:t>
      </w:r>
    </w:p>
    <w:p w14:paraId="1E261DE6" w14:textId="77777777" w:rsidR="00850927" w:rsidRPr="00986196" w:rsidRDefault="00850927" w:rsidP="00BB624D">
      <w:pPr>
        <w:pStyle w:val="a4"/>
        <w:shd w:val="clear" w:color="auto" w:fill="FFFFFF"/>
        <w:spacing w:before="0" w:beforeAutospacing="0" w:after="0" w:afterAutospacing="0"/>
        <w:ind w:firstLine="567"/>
        <w:jc w:val="both"/>
        <w:rPr>
          <w:sz w:val="28"/>
          <w:szCs w:val="28"/>
        </w:rPr>
      </w:pPr>
      <w:r w:rsidRPr="00986196">
        <w:rPr>
          <w:b/>
          <w:sz w:val="28"/>
          <w:szCs w:val="28"/>
        </w:rPr>
        <w:t>Внутрипеченочный холестаз</w:t>
      </w:r>
      <w:r w:rsidRPr="00986196">
        <w:rPr>
          <w:sz w:val="28"/>
          <w:szCs w:val="28"/>
        </w:rPr>
        <w:t xml:space="preserve"> формируется при отсутствии обструкции магистральных желчных протоков, что подтверждается при холангиографии. </w:t>
      </w:r>
    </w:p>
    <w:p w14:paraId="3755C8DD" w14:textId="77777777" w:rsidR="00850927" w:rsidRPr="00986196" w:rsidRDefault="00850927" w:rsidP="00BB624D">
      <w:pPr>
        <w:shd w:val="clear" w:color="auto" w:fill="FFFFFF"/>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Внутрипеченочный холестаз может быть одним из синдромов хронических заболеваний печени (гепатиты, циррозы различной этиологии, метаболические расстройства, опухолевые процессы печени, первичный </w:t>
      </w:r>
      <w:r w:rsidRPr="00986196">
        <w:rPr>
          <w:rFonts w:ascii="Times New Roman" w:hAnsi="Times New Roman" w:cs="Times New Roman"/>
          <w:sz w:val="28"/>
          <w:szCs w:val="28"/>
        </w:rPr>
        <w:lastRenderedPageBreak/>
        <w:t>билиарный холангит) или самостоятельным процессом (лекарственный холестаз, доброкачественный рецидивирующий семейный холестаз, a1-антитрипсиновая недостаточность, муковисцидоз, холестаз беременных). В основе </w:t>
      </w:r>
      <w:r w:rsidRPr="00B51C0A">
        <w:rPr>
          <w:rFonts w:ascii="Times New Roman" w:hAnsi="Times New Roman" w:cs="Times New Roman"/>
          <w:sz w:val="28"/>
          <w:szCs w:val="28"/>
          <w:bdr w:val="none" w:sz="0" w:space="0" w:color="auto" w:frame="1"/>
          <w:shd w:val="clear" w:color="auto" w:fill="EEEEEE"/>
        </w:rPr>
        <w:t>внутрипеченочного холестаза</w:t>
      </w:r>
      <w:r w:rsidRPr="00986196">
        <w:rPr>
          <w:rFonts w:ascii="Times New Roman" w:hAnsi="Times New Roman" w:cs="Times New Roman"/>
          <w:sz w:val="28"/>
          <w:szCs w:val="28"/>
        </w:rPr>
        <w:t xml:space="preserve"> (ВПХ) лежат нарушения синтеза, секреции или оттока желчи. Эти нарушения возникают, когда есть </w:t>
      </w:r>
      <w:r w:rsidRPr="00986196">
        <w:rPr>
          <w:rFonts w:ascii="Times New Roman" w:eastAsia="Times New Roman" w:hAnsi="Times New Roman" w:cs="Times New Roman"/>
          <w:sz w:val="28"/>
          <w:szCs w:val="28"/>
        </w:rPr>
        <w:t xml:space="preserve">повреждения секреторного аппарата печеночных клеток и желчных канальцев, </w:t>
      </w:r>
      <w:r w:rsidRPr="00986196">
        <w:rPr>
          <w:rFonts w:ascii="Times New Roman" w:hAnsi="Times New Roman" w:cs="Times New Roman"/>
          <w:sz w:val="28"/>
          <w:szCs w:val="28"/>
        </w:rPr>
        <w:t xml:space="preserve">вызываемые различными факторами (токсическими, лекарственными, инфекционными, генетическими, аутоиммунными, метаболическими и др.). </w:t>
      </w:r>
    </w:p>
    <w:p w14:paraId="4877CCC2" w14:textId="77777777" w:rsidR="00850927" w:rsidRPr="00986196" w:rsidRDefault="00850927" w:rsidP="00850927">
      <w:pPr>
        <w:shd w:val="clear" w:color="auto" w:fill="FFFFFF"/>
        <w:spacing w:after="0" w:line="240" w:lineRule="auto"/>
        <w:ind w:firstLine="567"/>
        <w:rPr>
          <w:rFonts w:ascii="Times New Roman" w:hAnsi="Times New Roman" w:cs="Times New Roman"/>
          <w:sz w:val="28"/>
          <w:szCs w:val="28"/>
        </w:rPr>
      </w:pPr>
      <w:r w:rsidRPr="00372CBD">
        <w:rPr>
          <w:rFonts w:ascii="Times New Roman" w:hAnsi="Times New Roman" w:cs="Times New Roman"/>
          <w:sz w:val="28"/>
          <w:szCs w:val="28"/>
        </w:rPr>
        <w:t>Наиболее распространенные причины внутрипеченочного холестаза представлены в таб.</w:t>
      </w:r>
      <w:r w:rsidR="00FE06F2" w:rsidRPr="00372CBD">
        <w:rPr>
          <w:rFonts w:ascii="Times New Roman" w:hAnsi="Times New Roman" w:cs="Times New Roman"/>
          <w:sz w:val="28"/>
          <w:szCs w:val="28"/>
        </w:rPr>
        <w:t>2,3</w:t>
      </w:r>
      <w:r w:rsidRPr="00372CBD">
        <w:rPr>
          <w:rFonts w:ascii="Times New Roman" w:hAnsi="Times New Roman" w:cs="Times New Roman"/>
          <w:sz w:val="28"/>
          <w:szCs w:val="28"/>
        </w:rPr>
        <w:t>.</w:t>
      </w:r>
    </w:p>
    <w:p w14:paraId="36F71834" w14:textId="77777777" w:rsidR="00850927" w:rsidRPr="00986196" w:rsidRDefault="00850927" w:rsidP="00850927">
      <w:pPr>
        <w:pStyle w:val="a4"/>
        <w:shd w:val="clear" w:color="auto" w:fill="FFFFFF"/>
        <w:spacing w:before="0" w:beforeAutospacing="0" w:after="0" w:afterAutospacing="0"/>
        <w:ind w:firstLine="567"/>
        <w:jc w:val="both"/>
        <w:rPr>
          <w:b/>
          <w:sz w:val="28"/>
          <w:szCs w:val="28"/>
          <w:highlight w:val="yellow"/>
        </w:rPr>
      </w:pPr>
    </w:p>
    <w:p w14:paraId="406841AE" w14:textId="77777777" w:rsidR="00850927" w:rsidRPr="00986196" w:rsidRDefault="00850927" w:rsidP="00850927">
      <w:pPr>
        <w:pStyle w:val="a4"/>
        <w:shd w:val="clear" w:color="auto" w:fill="FFFFFF"/>
        <w:spacing w:before="0" w:beforeAutospacing="0"/>
        <w:ind w:firstLine="567"/>
        <w:rPr>
          <w:b/>
          <w:bCs/>
          <w:sz w:val="28"/>
          <w:szCs w:val="28"/>
        </w:rPr>
      </w:pPr>
      <w:r w:rsidRPr="00986196">
        <w:rPr>
          <w:b/>
          <w:bCs/>
          <w:sz w:val="28"/>
          <w:szCs w:val="28"/>
        </w:rPr>
        <w:t>Таблица №</w:t>
      </w:r>
      <w:r w:rsidR="00FE06F2">
        <w:rPr>
          <w:b/>
          <w:bCs/>
          <w:sz w:val="28"/>
          <w:szCs w:val="28"/>
        </w:rPr>
        <w:t>2</w:t>
      </w:r>
      <w:r w:rsidRPr="00986196">
        <w:rPr>
          <w:b/>
          <w:bCs/>
          <w:sz w:val="28"/>
          <w:szCs w:val="28"/>
        </w:rPr>
        <w:t>. Этиология внутрипеченочного холестаза</w:t>
      </w:r>
    </w:p>
    <w:tbl>
      <w:tblPr>
        <w:tblStyle w:val="a6"/>
        <w:tblW w:w="0" w:type="auto"/>
        <w:tblLook w:val="04A0" w:firstRow="1" w:lastRow="0" w:firstColumn="1" w:lastColumn="0" w:noHBand="0" w:noVBand="1"/>
      </w:tblPr>
      <w:tblGrid>
        <w:gridCol w:w="3232"/>
        <w:gridCol w:w="5971"/>
      </w:tblGrid>
      <w:tr w:rsidR="00850927" w:rsidRPr="00986196" w14:paraId="2C2D0A0E" w14:textId="77777777" w:rsidTr="00845F97">
        <w:tc>
          <w:tcPr>
            <w:tcW w:w="3256" w:type="dxa"/>
            <w:tcBorders>
              <w:top w:val="single" w:sz="4" w:space="0" w:color="auto"/>
              <w:left w:val="single" w:sz="4" w:space="0" w:color="auto"/>
              <w:bottom w:val="single" w:sz="4" w:space="0" w:color="auto"/>
              <w:right w:val="single" w:sz="4" w:space="0" w:color="auto"/>
            </w:tcBorders>
            <w:hideMark/>
          </w:tcPr>
          <w:p w14:paraId="7AAC924A" w14:textId="77777777" w:rsidR="00850927" w:rsidRPr="00BB624D" w:rsidRDefault="00850927" w:rsidP="00BB624D">
            <w:pPr>
              <w:pStyle w:val="a4"/>
              <w:spacing w:before="0" w:beforeAutospacing="0"/>
              <w:ind w:firstLine="29"/>
              <w:jc w:val="center"/>
              <w:rPr>
                <w:b/>
                <w:sz w:val="28"/>
                <w:szCs w:val="28"/>
                <w:lang w:eastAsia="en-US"/>
              </w:rPr>
            </w:pPr>
            <w:r w:rsidRPr="00BB624D">
              <w:rPr>
                <w:b/>
                <w:sz w:val="28"/>
                <w:szCs w:val="28"/>
                <w:lang w:eastAsia="en-US"/>
              </w:rPr>
              <w:t>Характер повреждения</w:t>
            </w:r>
          </w:p>
        </w:tc>
        <w:tc>
          <w:tcPr>
            <w:tcW w:w="6089" w:type="dxa"/>
            <w:tcBorders>
              <w:top w:val="single" w:sz="4" w:space="0" w:color="auto"/>
              <w:left w:val="single" w:sz="4" w:space="0" w:color="auto"/>
              <w:bottom w:val="single" w:sz="4" w:space="0" w:color="auto"/>
              <w:right w:val="single" w:sz="4" w:space="0" w:color="auto"/>
            </w:tcBorders>
            <w:hideMark/>
          </w:tcPr>
          <w:p w14:paraId="4975182B" w14:textId="77777777" w:rsidR="00850927" w:rsidRPr="00BB624D" w:rsidRDefault="00850927" w:rsidP="00BB624D">
            <w:pPr>
              <w:pStyle w:val="a4"/>
              <w:spacing w:before="0" w:beforeAutospacing="0"/>
              <w:ind w:firstLine="29"/>
              <w:jc w:val="center"/>
              <w:rPr>
                <w:b/>
                <w:sz w:val="28"/>
                <w:szCs w:val="28"/>
                <w:lang w:eastAsia="en-US"/>
              </w:rPr>
            </w:pPr>
            <w:r w:rsidRPr="00BB624D">
              <w:rPr>
                <w:b/>
                <w:sz w:val="28"/>
                <w:szCs w:val="28"/>
                <w:lang w:eastAsia="en-US"/>
              </w:rPr>
              <w:t>Нозологические формы</w:t>
            </w:r>
          </w:p>
        </w:tc>
      </w:tr>
      <w:tr w:rsidR="00850927" w:rsidRPr="00986196" w14:paraId="171950C7" w14:textId="77777777" w:rsidTr="00845F97">
        <w:tc>
          <w:tcPr>
            <w:tcW w:w="3256" w:type="dxa"/>
            <w:tcBorders>
              <w:top w:val="single" w:sz="4" w:space="0" w:color="auto"/>
              <w:left w:val="single" w:sz="4" w:space="0" w:color="auto"/>
              <w:bottom w:val="single" w:sz="4" w:space="0" w:color="auto"/>
              <w:right w:val="single" w:sz="4" w:space="0" w:color="auto"/>
            </w:tcBorders>
            <w:hideMark/>
          </w:tcPr>
          <w:p w14:paraId="56E78C28" w14:textId="77777777" w:rsidR="00850927" w:rsidRDefault="00850927" w:rsidP="00BB624D">
            <w:pPr>
              <w:pStyle w:val="a4"/>
              <w:spacing w:before="0" w:beforeAutospacing="0"/>
              <w:ind w:firstLine="29"/>
              <w:rPr>
                <w:sz w:val="28"/>
                <w:szCs w:val="28"/>
                <w:lang w:eastAsia="en-US"/>
              </w:rPr>
            </w:pPr>
            <w:r w:rsidRPr="00986196">
              <w:rPr>
                <w:sz w:val="28"/>
                <w:szCs w:val="28"/>
                <w:lang w:eastAsia="en-US"/>
              </w:rPr>
              <w:t xml:space="preserve">Внутрипеченочный холестаз </w:t>
            </w:r>
          </w:p>
          <w:p w14:paraId="0BF8C8E7"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 xml:space="preserve">а) преимущественно каналикулярный </w:t>
            </w:r>
          </w:p>
          <w:p w14:paraId="62400EBF"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б) преимущественно гепатоцеллюлярный</w:t>
            </w:r>
          </w:p>
        </w:tc>
        <w:tc>
          <w:tcPr>
            <w:tcW w:w="6089" w:type="dxa"/>
            <w:tcBorders>
              <w:top w:val="single" w:sz="4" w:space="0" w:color="auto"/>
              <w:left w:val="single" w:sz="4" w:space="0" w:color="auto"/>
              <w:bottom w:val="single" w:sz="4" w:space="0" w:color="auto"/>
              <w:right w:val="single" w:sz="4" w:space="0" w:color="auto"/>
            </w:tcBorders>
            <w:hideMark/>
          </w:tcPr>
          <w:p w14:paraId="4E82A481" w14:textId="7B8687A9" w:rsidR="00850927" w:rsidRPr="00986196" w:rsidRDefault="00BB624D" w:rsidP="00BB624D">
            <w:pPr>
              <w:pStyle w:val="a4"/>
              <w:spacing w:before="0" w:beforeAutospacing="0"/>
              <w:ind w:firstLine="29"/>
              <w:rPr>
                <w:sz w:val="28"/>
                <w:szCs w:val="28"/>
                <w:lang w:eastAsia="en-US"/>
              </w:rPr>
            </w:pPr>
            <w:r>
              <w:rPr>
                <w:sz w:val="28"/>
                <w:szCs w:val="28"/>
                <w:lang w:eastAsia="en-US"/>
              </w:rPr>
              <w:t xml:space="preserve"> </w:t>
            </w:r>
            <w:r w:rsidR="00850927" w:rsidRPr="00986196">
              <w:rPr>
                <w:sz w:val="28"/>
                <w:szCs w:val="28"/>
                <w:lang w:eastAsia="en-US"/>
              </w:rPr>
              <w:t>Первичный билиарный холангит</w:t>
            </w:r>
          </w:p>
          <w:p w14:paraId="04EDD104"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 xml:space="preserve"> Первичный склерозирующий холангит малых протоков</w:t>
            </w:r>
          </w:p>
          <w:p w14:paraId="32784C5D"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 xml:space="preserve"> Аутоиммунный гепатит </w:t>
            </w:r>
          </w:p>
          <w:p w14:paraId="4C165151"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 xml:space="preserve">Острый вирусный гепатит </w:t>
            </w:r>
          </w:p>
          <w:p w14:paraId="0F3A7FD9"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Лекарственно-индуцированный гепатит</w:t>
            </w:r>
          </w:p>
          <w:p w14:paraId="52475F21"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 xml:space="preserve"> Алкогольный гепатит</w:t>
            </w:r>
          </w:p>
        </w:tc>
      </w:tr>
      <w:tr w:rsidR="00850927" w:rsidRPr="00986196" w14:paraId="61977EF6" w14:textId="77777777" w:rsidTr="00845F97">
        <w:tc>
          <w:tcPr>
            <w:tcW w:w="3256" w:type="dxa"/>
            <w:tcBorders>
              <w:top w:val="single" w:sz="4" w:space="0" w:color="auto"/>
              <w:left w:val="single" w:sz="4" w:space="0" w:color="auto"/>
              <w:bottom w:val="single" w:sz="4" w:space="0" w:color="auto"/>
              <w:right w:val="single" w:sz="4" w:space="0" w:color="auto"/>
            </w:tcBorders>
            <w:hideMark/>
          </w:tcPr>
          <w:p w14:paraId="413CA953"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В результате инфильтрации внутрипеченочных протоков</w:t>
            </w:r>
          </w:p>
        </w:tc>
        <w:tc>
          <w:tcPr>
            <w:tcW w:w="6089" w:type="dxa"/>
            <w:tcBorders>
              <w:top w:val="single" w:sz="4" w:space="0" w:color="auto"/>
              <w:left w:val="single" w:sz="4" w:space="0" w:color="auto"/>
              <w:bottom w:val="single" w:sz="4" w:space="0" w:color="auto"/>
              <w:right w:val="single" w:sz="4" w:space="0" w:color="auto"/>
            </w:tcBorders>
            <w:hideMark/>
          </w:tcPr>
          <w:p w14:paraId="4F38B67C"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 xml:space="preserve">Саркоидоз </w:t>
            </w:r>
          </w:p>
          <w:p w14:paraId="4DBD8B03"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 xml:space="preserve">Лимфома </w:t>
            </w:r>
          </w:p>
          <w:p w14:paraId="7B8AD55E"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 xml:space="preserve">Туберкулез </w:t>
            </w:r>
          </w:p>
          <w:p w14:paraId="18286AD7"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Амилоидоз</w:t>
            </w:r>
          </w:p>
        </w:tc>
      </w:tr>
      <w:tr w:rsidR="00850927" w:rsidRPr="00986196" w14:paraId="57F8763D" w14:textId="77777777" w:rsidTr="00845F97">
        <w:tc>
          <w:tcPr>
            <w:tcW w:w="3256" w:type="dxa"/>
            <w:tcBorders>
              <w:top w:val="single" w:sz="4" w:space="0" w:color="auto"/>
              <w:left w:val="single" w:sz="4" w:space="0" w:color="auto"/>
              <w:bottom w:val="single" w:sz="4" w:space="0" w:color="auto"/>
              <w:right w:val="single" w:sz="4" w:space="0" w:color="auto"/>
            </w:tcBorders>
            <w:hideMark/>
          </w:tcPr>
          <w:p w14:paraId="0BEEA0CD"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Системные нарушения</w:t>
            </w:r>
          </w:p>
        </w:tc>
        <w:tc>
          <w:tcPr>
            <w:tcW w:w="6089" w:type="dxa"/>
            <w:tcBorders>
              <w:top w:val="single" w:sz="4" w:space="0" w:color="auto"/>
              <w:left w:val="single" w:sz="4" w:space="0" w:color="auto"/>
              <w:bottom w:val="single" w:sz="4" w:space="0" w:color="auto"/>
              <w:right w:val="single" w:sz="4" w:space="0" w:color="auto"/>
            </w:tcBorders>
            <w:hideMark/>
          </w:tcPr>
          <w:p w14:paraId="5C9B8E7F"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 xml:space="preserve">Сепсис </w:t>
            </w:r>
          </w:p>
          <w:p w14:paraId="56B6768D"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 xml:space="preserve">Парентеральное питание </w:t>
            </w:r>
          </w:p>
          <w:p w14:paraId="30EEE5F3"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Миелодиспластический синдром</w:t>
            </w:r>
          </w:p>
        </w:tc>
      </w:tr>
      <w:tr w:rsidR="00850927" w:rsidRPr="00986196" w14:paraId="3AC45560" w14:textId="77777777" w:rsidTr="006022E4">
        <w:trPr>
          <w:trHeight w:val="1303"/>
        </w:trPr>
        <w:tc>
          <w:tcPr>
            <w:tcW w:w="3256" w:type="dxa"/>
            <w:tcBorders>
              <w:top w:val="single" w:sz="4" w:space="0" w:color="auto"/>
              <w:left w:val="single" w:sz="4" w:space="0" w:color="auto"/>
              <w:bottom w:val="single" w:sz="4" w:space="0" w:color="auto"/>
              <w:right w:val="single" w:sz="4" w:space="0" w:color="auto"/>
            </w:tcBorders>
            <w:hideMark/>
          </w:tcPr>
          <w:p w14:paraId="71DCEFA1"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Внутрипеченочные объемные поражения</w:t>
            </w:r>
          </w:p>
        </w:tc>
        <w:tc>
          <w:tcPr>
            <w:tcW w:w="6089" w:type="dxa"/>
            <w:tcBorders>
              <w:top w:val="single" w:sz="4" w:space="0" w:color="auto"/>
              <w:left w:val="single" w:sz="4" w:space="0" w:color="auto"/>
              <w:bottom w:val="single" w:sz="4" w:space="0" w:color="auto"/>
              <w:right w:val="single" w:sz="4" w:space="0" w:color="auto"/>
            </w:tcBorders>
            <w:hideMark/>
          </w:tcPr>
          <w:p w14:paraId="43E1DBCA"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 xml:space="preserve">Абсцессы </w:t>
            </w:r>
          </w:p>
          <w:p w14:paraId="4AB9A83A"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Паразитарные кисты</w:t>
            </w:r>
          </w:p>
          <w:p w14:paraId="4F779CB9"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 xml:space="preserve"> Первичные или вторичные злокачественные образования</w:t>
            </w:r>
          </w:p>
        </w:tc>
      </w:tr>
      <w:tr w:rsidR="00850927" w:rsidRPr="00986196" w14:paraId="4EA44F75" w14:textId="77777777" w:rsidTr="00845F97">
        <w:tc>
          <w:tcPr>
            <w:tcW w:w="3256" w:type="dxa"/>
            <w:tcBorders>
              <w:top w:val="single" w:sz="4" w:space="0" w:color="auto"/>
              <w:left w:val="single" w:sz="4" w:space="0" w:color="auto"/>
              <w:bottom w:val="single" w:sz="4" w:space="0" w:color="auto"/>
              <w:right w:val="single" w:sz="4" w:space="0" w:color="auto"/>
            </w:tcBorders>
            <w:hideMark/>
          </w:tcPr>
          <w:p w14:paraId="190C1A7F"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Наследственные синдромы холестаза</w:t>
            </w:r>
          </w:p>
        </w:tc>
        <w:tc>
          <w:tcPr>
            <w:tcW w:w="6089" w:type="dxa"/>
            <w:tcBorders>
              <w:top w:val="single" w:sz="4" w:space="0" w:color="auto"/>
              <w:left w:val="single" w:sz="4" w:space="0" w:color="auto"/>
              <w:bottom w:val="single" w:sz="4" w:space="0" w:color="auto"/>
              <w:right w:val="single" w:sz="4" w:space="0" w:color="auto"/>
            </w:tcBorders>
            <w:hideMark/>
          </w:tcPr>
          <w:p w14:paraId="00612CB8"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Прогрессирующий семейный внутрипеченочный холестаз</w:t>
            </w:r>
          </w:p>
          <w:p w14:paraId="2AFD3343"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 xml:space="preserve"> Доброкачественный рецидивирующий внутрипеченочный холестаз</w:t>
            </w:r>
          </w:p>
        </w:tc>
      </w:tr>
      <w:tr w:rsidR="00850927" w:rsidRPr="00986196" w14:paraId="428CC37C" w14:textId="77777777" w:rsidTr="00845F97">
        <w:tc>
          <w:tcPr>
            <w:tcW w:w="3256" w:type="dxa"/>
            <w:tcBorders>
              <w:top w:val="single" w:sz="4" w:space="0" w:color="auto"/>
              <w:left w:val="single" w:sz="4" w:space="0" w:color="auto"/>
              <w:bottom w:val="single" w:sz="4" w:space="0" w:color="auto"/>
              <w:right w:val="single" w:sz="4" w:space="0" w:color="auto"/>
            </w:tcBorders>
            <w:hideMark/>
          </w:tcPr>
          <w:p w14:paraId="1089139F" w14:textId="77777777" w:rsidR="00850927" w:rsidRPr="00986196" w:rsidRDefault="00850927" w:rsidP="00BB624D">
            <w:pPr>
              <w:pStyle w:val="a4"/>
              <w:spacing w:before="0" w:beforeAutospacing="0"/>
              <w:ind w:firstLine="29"/>
              <w:rPr>
                <w:sz w:val="28"/>
                <w:szCs w:val="28"/>
                <w:lang w:eastAsia="en-US"/>
              </w:rPr>
            </w:pPr>
            <w:r w:rsidRPr="00986196">
              <w:rPr>
                <w:sz w:val="28"/>
                <w:szCs w:val="28"/>
                <w:lang w:eastAsia="en-US"/>
              </w:rPr>
              <w:t>Холестаз беременных</w:t>
            </w:r>
          </w:p>
        </w:tc>
        <w:tc>
          <w:tcPr>
            <w:tcW w:w="6089" w:type="dxa"/>
            <w:tcBorders>
              <w:top w:val="single" w:sz="4" w:space="0" w:color="auto"/>
              <w:left w:val="single" w:sz="4" w:space="0" w:color="auto"/>
              <w:bottom w:val="single" w:sz="4" w:space="0" w:color="auto"/>
              <w:right w:val="single" w:sz="4" w:space="0" w:color="auto"/>
            </w:tcBorders>
            <w:hideMark/>
          </w:tcPr>
          <w:p w14:paraId="75C2859D" w14:textId="77777777" w:rsidR="00850927" w:rsidRPr="006022E4" w:rsidRDefault="00850927" w:rsidP="006022E4">
            <w:pPr>
              <w:pStyle w:val="af"/>
              <w:rPr>
                <w:rFonts w:ascii="Times New Roman" w:hAnsi="Times New Roman" w:cs="Times New Roman"/>
                <w:sz w:val="28"/>
                <w:szCs w:val="28"/>
                <w:lang w:eastAsia="en-US"/>
              </w:rPr>
            </w:pPr>
            <w:r w:rsidRPr="006022E4">
              <w:rPr>
                <w:rFonts w:ascii="Times New Roman" w:hAnsi="Times New Roman" w:cs="Times New Roman"/>
                <w:sz w:val="28"/>
                <w:szCs w:val="28"/>
                <w:lang w:eastAsia="en-US"/>
              </w:rPr>
              <w:t>Холестатические повреждения печени у беременных</w:t>
            </w:r>
          </w:p>
        </w:tc>
      </w:tr>
    </w:tbl>
    <w:p w14:paraId="2D3431CE" w14:textId="77777777" w:rsidR="00850927" w:rsidRPr="00986196" w:rsidRDefault="00850927" w:rsidP="00850927">
      <w:pPr>
        <w:pStyle w:val="a4"/>
        <w:shd w:val="clear" w:color="auto" w:fill="FFFFFF"/>
        <w:spacing w:before="0" w:beforeAutospacing="0" w:after="0" w:afterAutospacing="0"/>
        <w:ind w:firstLine="567"/>
        <w:jc w:val="both"/>
        <w:rPr>
          <w:b/>
          <w:sz w:val="28"/>
          <w:szCs w:val="28"/>
        </w:rPr>
      </w:pPr>
    </w:p>
    <w:p w14:paraId="466789CC" w14:textId="0F796FD5" w:rsidR="00850927" w:rsidRPr="00077F14" w:rsidRDefault="00850927" w:rsidP="00850927">
      <w:pPr>
        <w:rPr>
          <w:rFonts w:ascii="Times New Roman" w:hAnsi="Times New Roman" w:cs="Times New Roman"/>
          <w:b/>
          <w:bCs/>
          <w:sz w:val="28"/>
          <w:szCs w:val="28"/>
        </w:rPr>
      </w:pPr>
      <w:r w:rsidRPr="00077F14">
        <w:rPr>
          <w:rFonts w:ascii="Times New Roman" w:hAnsi="Times New Roman" w:cs="Times New Roman"/>
          <w:b/>
          <w:bCs/>
          <w:sz w:val="28"/>
          <w:szCs w:val="28"/>
        </w:rPr>
        <w:lastRenderedPageBreak/>
        <w:t>Таблица  №</w:t>
      </w:r>
      <w:r w:rsidR="00FE06F2">
        <w:rPr>
          <w:rFonts w:ascii="Times New Roman" w:hAnsi="Times New Roman" w:cs="Times New Roman"/>
          <w:b/>
          <w:bCs/>
          <w:sz w:val="28"/>
          <w:szCs w:val="28"/>
        </w:rPr>
        <w:t>3</w:t>
      </w:r>
      <w:r w:rsidRPr="00077F14">
        <w:rPr>
          <w:rFonts w:ascii="Times New Roman" w:hAnsi="Times New Roman" w:cs="Times New Roman"/>
          <w:b/>
          <w:bCs/>
          <w:sz w:val="28"/>
          <w:szCs w:val="28"/>
        </w:rPr>
        <w:t>. Причины внутрипеченочного холестаза у взрослых</w:t>
      </w:r>
    </w:p>
    <w:tbl>
      <w:tblPr>
        <w:tblStyle w:val="a6"/>
        <w:tblW w:w="9493" w:type="dxa"/>
        <w:tblLook w:val="04A0" w:firstRow="1" w:lastRow="0" w:firstColumn="1" w:lastColumn="0" w:noHBand="0" w:noVBand="1"/>
      </w:tblPr>
      <w:tblGrid>
        <w:gridCol w:w="4672"/>
        <w:gridCol w:w="4821"/>
      </w:tblGrid>
      <w:tr w:rsidR="00850927" w:rsidRPr="00986196" w14:paraId="159E3B22" w14:textId="77777777" w:rsidTr="00845F97">
        <w:tc>
          <w:tcPr>
            <w:tcW w:w="4672" w:type="dxa"/>
          </w:tcPr>
          <w:p w14:paraId="0D1E2869" w14:textId="77777777" w:rsidR="00850927" w:rsidRPr="00BB624D" w:rsidRDefault="00850927" w:rsidP="00BB624D">
            <w:pPr>
              <w:jc w:val="center"/>
              <w:rPr>
                <w:rFonts w:ascii="Times New Roman" w:hAnsi="Times New Roman" w:cs="Times New Roman"/>
                <w:b/>
                <w:sz w:val="28"/>
                <w:szCs w:val="28"/>
              </w:rPr>
            </w:pPr>
            <w:r w:rsidRPr="00BB624D">
              <w:rPr>
                <w:rFonts w:ascii="Times New Roman" w:hAnsi="Times New Roman" w:cs="Times New Roman"/>
                <w:b/>
                <w:sz w:val="28"/>
                <w:szCs w:val="28"/>
              </w:rPr>
              <w:t>Гепатоцеллюлярный холестаз</w:t>
            </w:r>
          </w:p>
        </w:tc>
        <w:tc>
          <w:tcPr>
            <w:tcW w:w="4821" w:type="dxa"/>
          </w:tcPr>
          <w:p w14:paraId="5900FAB1" w14:textId="77777777" w:rsidR="00850927" w:rsidRPr="00BB624D" w:rsidRDefault="00850927" w:rsidP="00BB624D">
            <w:pPr>
              <w:jc w:val="center"/>
              <w:rPr>
                <w:rFonts w:ascii="Times New Roman" w:hAnsi="Times New Roman" w:cs="Times New Roman"/>
                <w:b/>
                <w:sz w:val="28"/>
                <w:szCs w:val="28"/>
              </w:rPr>
            </w:pPr>
            <w:r w:rsidRPr="00BB624D">
              <w:rPr>
                <w:rFonts w:ascii="Times New Roman" w:hAnsi="Times New Roman" w:cs="Times New Roman"/>
                <w:b/>
                <w:sz w:val="28"/>
                <w:szCs w:val="28"/>
              </w:rPr>
              <w:t>Холангиоцеллюлярный холестаз</w:t>
            </w:r>
          </w:p>
        </w:tc>
      </w:tr>
      <w:tr w:rsidR="00850927" w:rsidRPr="00986196" w14:paraId="62710A1A" w14:textId="77777777" w:rsidTr="00845F97">
        <w:trPr>
          <w:trHeight w:val="7900"/>
        </w:trPr>
        <w:tc>
          <w:tcPr>
            <w:tcW w:w="4672" w:type="dxa"/>
          </w:tcPr>
          <w:p w14:paraId="724F513A"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Вирусные гепатиты</w:t>
            </w:r>
          </w:p>
          <w:p w14:paraId="67EC2204"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Алкогольный и неалкогольный стеатогепатит</w:t>
            </w:r>
          </w:p>
          <w:p w14:paraId="68E1EEB5"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Цирроз печени любой этиологии</w:t>
            </w:r>
          </w:p>
          <w:p w14:paraId="3E8F8E3D"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Лекарственный холестаз,</w:t>
            </w:r>
          </w:p>
          <w:p w14:paraId="24509700"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Генетические нарушения: доброкачественный рецидивирующий внутрипеченочный холестаз, прогрессирующий внутрипеченочный холестаз, дефиит АВСВ4, врожденный печеночный фиброз, внутрипеченочный холестаз беременных, эритропоэтическая порфирия</w:t>
            </w:r>
          </w:p>
          <w:p w14:paraId="42BD9080"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Сепсис</w:t>
            </w:r>
          </w:p>
          <w:p w14:paraId="7D5D4C7F"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Злокачественные инфильтративные заболевания: амилоидоз, саркоидоз и другие гранулематозы, болезни накопления</w:t>
            </w:r>
          </w:p>
          <w:p w14:paraId="7F4CA7B5"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Паранеопластические синдромы: рак почки, лимфогранулематоз</w:t>
            </w:r>
          </w:p>
          <w:p w14:paraId="3ACAC975"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Узловая регенеративная гиперплазия</w:t>
            </w:r>
          </w:p>
          <w:p w14:paraId="109F6D57" w14:textId="77777777" w:rsidR="00850927" w:rsidRPr="00986196" w:rsidRDefault="00850927" w:rsidP="00D61E1D">
            <w:pPr>
              <w:pStyle w:val="a3"/>
              <w:numPr>
                <w:ilvl w:val="0"/>
                <w:numId w:val="4"/>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Сосудистые заболевания: синдром Бадда-Киари, застойная печень, веноокклюзионная болезнь</w:t>
            </w:r>
          </w:p>
        </w:tc>
        <w:tc>
          <w:tcPr>
            <w:tcW w:w="4821" w:type="dxa"/>
          </w:tcPr>
          <w:p w14:paraId="4F32624B"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Первичный билиарный холангит (АМА+/АМА-)</w:t>
            </w:r>
          </w:p>
          <w:p w14:paraId="5AF1C038"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Первичный склерозирующий холангит</w:t>
            </w:r>
          </w:p>
          <w:p w14:paraId="0768108B"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Перекрестные синдромы ПБХ/АИГ, ПСХ/АИГ</w:t>
            </w:r>
          </w:p>
          <w:p w14:paraId="3E4F6310"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lang w:val="en-US"/>
              </w:rPr>
              <w:t>IgG</w:t>
            </w:r>
            <w:r w:rsidRPr="00986196">
              <w:rPr>
                <w:rFonts w:ascii="Times New Roman" w:hAnsi="Times New Roman" w:cs="Times New Roman"/>
                <w:sz w:val="28"/>
                <w:szCs w:val="28"/>
                <w:vertAlign w:val="subscript"/>
              </w:rPr>
              <w:t xml:space="preserve">4 </w:t>
            </w:r>
            <w:r w:rsidRPr="00986196">
              <w:rPr>
                <w:rFonts w:ascii="Times New Roman" w:hAnsi="Times New Roman" w:cs="Times New Roman"/>
                <w:sz w:val="28"/>
                <w:szCs w:val="28"/>
              </w:rPr>
              <w:t>–ассоциированный холангит</w:t>
            </w:r>
          </w:p>
          <w:p w14:paraId="069829FE"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Идиопатическая дуктопения взрослых</w:t>
            </w:r>
          </w:p>
          <w:p w14:paraId="168FAC33"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Пороки развития желчных протоков: билиарная гамартома,синдром Кароли</w:t>
            </w:r>
          </w:p>
          <w:p w14:paraId="20CDD97A"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Муковисцидоз</w:t>
            </w:r>
          </w:p>
          <w:p w14:paraId="141CD299"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Лекарственная холангиопатия</w:t>
            </w:r>
          </w:p>
          <w:p w14:paraId="30C7F0AE"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Болезнь «трансплантат против хозяина»</w:t>
            </w:r>
          </w:p>
          <w:p w14:paraId="0169066D"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Вторичный склерозирующий холангит:</w:t>
            </w:r>
          </w:p>
          <w:p w14:paraId="35283474" w14:textId="77777777" w:rsidR="00850927" w:rsidRPr="00986196" w:rsidRDefault="00850927" w:rsidP="00D61E1D">
            <w:pPr>
              <w:pStyle w:val="a3"/>
              <w:numPr>
                <w:ilvl w:val="0"/>
                <w:numId w:val="5"/>
              </w:numPr>
              <w:spacing w:after="0" w:line="240" w:lineRule="auto"/>
              <w:ind w:left="171" w:firstLine="0"/>
              <w:rPr>
                <w:rFonts w:ascii="Times New Roman" w:hAnsi="Times New Roman" w:cs="Times New Roman"/>
                <w:sz w:val="28"/>
                <w:szCs w:val="28"/>
              </w:rPr>
            </w:pPr>
            <w:r w:rsidRPr="00986196">
              <w:rPr>
                <w:rFonts w:ascii="Times New Roman" w:hAnsi="Times New Roman" w:cs="Times New Roman"/>
                <w:sz w:val="28"/>
                <w:szCs w:val="28"/>
              </w:rPr>
              <w:t>(на фоне холангиолитиаза, ишемическая холангиопатия, наследственная геморрагическая  телеангиэктазия, узелковый периартериит и другие васкулиты, инфекционный холангит при ВИЧ-инфекции и других формах иммунодефицитных состояний и т.д.)</w:t>
            </w:r>
          </w:p>
        </w:tc>
      </w:tr>
    </w:tbl>
    <w:p w14:paraId="6200985A" w14:textId="77777777" w:rsidR="0056165B" w:rsidRDefault="0056165B" w:rsidP="0056165B">
      <w:pPr>
        <w:pStyle w:val="af"/>
      </w:pPr>
    </w:p>
    <w:p w14:paraId="21F06BFD" w14:textId="77777777" w:rsidR="00850927" w:rsidRPr="00986196" w:rsidRDefault="00850927" w:rsidP="00850927">
      <w:pPr>
        <w:pStyle w:val="a4"/>
        <w:shd w:val="clear" w:color="auto" w:fill="FFFFFF"/>
        <w:spacing w:before="0" w:beforeAutospacing="0"/>
        <w:ind w:firstLine="567"/>
        <w:rPr>
          <w:b/>
          <w:bCs/>
          <w:sz w:val="28"/>
          <w:szCs w:val="28"/>
        </w:rPr>
      </w:pPr>
      <w:r w:rsidRPr="00986196">
        <w:rPr>
          <w:b/>
          <w:bCs/>
          <w:sz w:val="28"/>
          <w:szCs w:val="28"/>
        </w:rPr>
        <w:t>1.</w:t>
      </w:r>
      <w:r w:rsidR="00607385">
        <w:rPr>
          <w:b/>
          <w:bCs/>
          <w:sz w:val="28"/>
          <w:szCs w:val="28"/>
        </w:rPr>
        <w:t>3</w:t>
      </w:r>
      <w:r w:rsidRPr="00986196">
        <w:rPr>
          <w:b/>
          <w:bCs/>
          <w:sz w:val="28"/>
          <w:szCs w:val="28"/>
        </w:rPr>
        <w:t xml:space="preserve">.2. Внепеченочный холестаз </w:t>
      </w:r>
    </w:p>
    <w:p w14:paraId="1F6B8694" w14:textId="77777777" w:rsidR="00850927" w:rsidRPr="00986196" w:rsidRDefault="00850927" w:rsidP="00850927">
      <w:pPr>
        <w:pStyle w:val="a4"/>
        <w:shd w:val="clear" w:color="auto" w:fill="FFFFFF"/>
        <w:spacing w:before="0" w:beforeAutospacing="0" w:after="0" w:afterAutospacing="0"/>
        <w:ind w:firstLine="567"/>
        <w:jc w:val="both"/>
        <w:rPr>
          <w:sz w:val="28"/>
          <w:szCs w:val="28"/>
        </w:rPr>
      </w:pPr>
      <w:r w:rsidRPr="00986196">
        <w:rPr>
          <w:b/>
          <w:sz w:val="28"/>
          <w:szCs w:val="28"/>
        </w:rPr>
        <w:t>Внепеченочный холестаз</w:t>
      </w:r>
      <w:r w:rsidR="00FE06F2">
        <w:rPr>
          <w:b/>
          <w:sz w:val="28"/>
          <w:szCs w:val="28"/>
        </w:rPr>
        <w:t xml:space="preserve"> </w:t>
      </w:r>
      <w:r w:rsidRPr="00986196">
        <w:rPr>
          <w:sz w:val="28"/>
          <w:szCs w:val="28"/>
        </w:rPr>
        <w:t>возникает при обструкции магистральных внепеченочных или главных внутрипеченочных протоков</w:t>
      </w:r>
      <w:r w:rsidR="00FE06F2">
        <w:rPr>
          <w:sz w:val="28"/>
          <w:szCs w:val="28"/>
        </w:rPr>
        <w:t xml:space="preserve"> (табл.4)</w:t>
      </w:r>
      <w:r w:rsidRPr="00986196">
        <w:rPr>
          <w:sz w:val="28"/>
          <w:szCs w:val="28"/>
        </w:rPr>
        <w:t xml:space="preserve">. Очень частой причиной внепеченочного холестаза являются камни общего желчного протока. </w:t>
      </w:r>
    </w:p>
    <w:p w14:paraId="707116F4" w14:textId="77777777" w:rsidR="009770D4" w:rsidRDefault="009770D4" w:rsidP="00D61E1D">
      <w:pPr>
        <w:pStyle w:val="af"/>
      </w:pPr>
    </w:p>
    <w:p w14:paraId="4BE1AE61" w14:textId="77777777" w:rsidR="0056165B" w:rsidRDefault="0056165B" w:rsidP="00D61E1D">
      <w:pPr>
        <w:pStyle w:val="af"/>
      </w:pPr>
    </w:p>
    <w:p w14:paraId="7B16A20C" w14:textId="77F34917" w:rsidR="00850927" w:rsidRPr="00986196" w:rsidRDefault="00850927" w:rsidP="003E2CE0">
      <w:pPr>
        <w:pStyle w:val="a4"/>
        <w:shd w:val="clear" w:color="auto" w:fill="FFFFFF"/>
        <w:spacing w:before="0" w:beforeAutospacing="0"/>
        <w:jc w:val="both"/>
        <w:rPr>
          <w:b/>
          <w:bCs/>
          <w:sz w:val="28"/>
          <w:szCs w:val="28"/>
        </w:rPr>
      </w:pPr>
      <w:r w:rsidRPr="00986196">
        <w:rPr>
          <w:b/>
          <w:bCs/>
          <w:sz w:val="28"/>
          <w:szCs w:val="28"/>
        </w:rPr>
        <w:lastRenderedPageBreak/>
        <w:t>Таблица №</w:t>
      </w:r>
      <w:r w:rsidR="00FE06F2">
        <w:rPr>
          <w:b/>
          <w:bCs/>
          <w:sz w:val="28"/>
          <w:szCs w:val="28"/>
        </w:rPr>
        <w:t>4</w:t>
      </w:r>
      <w:r w:rsidRPr="00986196">
        <w:rPr>
          <w:b/>
          <w:bCs/>
          <w:sz w:val="28"/>
          <w:szCs w:val="28"/>
        </w:rPr>
        <w:t xml:space="preserve">. </w:t>
      </w:r>
      <w:r w:rsidR="002C04DE">
        <w:rPr>
          <w:b/>
          <w:bCs/>
          <w:sz w:val="28"/>
          <w:szCs w:val="28"/>
        </w:rPr>
        <w:t xml:space="preserve"> </w:t>
      </w:r>
      <w:r w:rsidRPr="00986196">
        <w:rPr>
          <w:b/>
          <w:bCs/>
          <w:sz w:val="28"/>
          <w:szCs w:val="28"/>
        </w:rPr>
        <w:t>Наиболее частые причины внепеченочной формы холестаза</w:t>
      </w:r>
    </w:p>
    <w:tbl>
      <w:tblPr>
        <w:tblStyle w:val="a6"/>
        <w:tblW w:w="0" w:type="auto"/>
        <w:tblLook w:val="04A0" w:firstRow="1" w:lastRow="0" w:firstColumn="1" w:lastColumn="0" w:noHBand="0" w:noVBand="1"/>
      </w:tblPr>
      <w:tblGrid>
        <w:gridCol w:w="4591"/>
        <w:gridCol w:w="4612"/>
      </w:tblGrid>
      <w:tr w:rsidR="00850927" w:rsidRPr="00986196" w14:paraId="1175FA94" w14:textId="77777777" w:rsidTr="00845F97">
        <w:tc>
          <w:tcPr>
            <w:tcW w:w="4672" w:type="dxa"/>
            <w:tcBorders>
              <w:top w:val="single" w:sz="4" w:space="0" w:color="auto"/>
              <w:left w:val="single" w:sz="4" w:space="0" w:color="auto"/>
              <w:bottom w:val="single" w:sz="4" w:space="0" w:color="auto"/>
              <w:right w:val="single" w:sz="4" w:space="0" w:color="auto"/>
            </w:tcBorders>
            <w:hideMark/>
          </w:tcPr>
          <w:p w14:paraId="2E538EBC" w14:textId="77777777" w:rsidR="00850927" w:rsidRPr="002C04DE" w:rsidRDefault="00850927" w:rsidP="002C04DE">
            <w:pPr>
              <w:pStyle w:val="a4"/>
              <w:spacing w:before="0" w:beforeAutospacing="0"/>
              <w:jc w:val="center"/>
              <w:rPr>
                <w:b/>
                <w:sz w:val="28"/>
                <w:szCs w:val="28"/>
                <w:lang w:eastAsia="en-US"/>
              </w:rPr>
            </w:pPr>
            <w:r w:rsidRPr="002C04DE">
              <w:rPr>
                <w:b/>
                <w:sz w:val="28"/>
                <w:szCs w:val="28"/>
                <w:lang w:eastAsia="en-US"/>
              </w:rPr>
              <w:t>Характер обтурации</w:t>
            </w:r>
          </w:p>
        </w:tc>
        <w:tc>
          <w:tcPr>
            <w:tcW w:w="4673" w:type="dxa"/>
            <w:tcBorders>
              <w:top w:val="single" w:sz="4" w:space="0" w:color="auto"/>
              <w:left w:val="single" w:sz="4" w:space="0" w:color="auto"/>
              <w:bottom w:val="single" w:sz="4" w:space="0" w:color="auto"/>
              <w:right w:val="single" w:sz="4" w:space="0" w:color="auto"/>
            </w:tcBorders>
            <w:hideMark/>
          </w:tcPr>
          <w:p w14:paraId="56979D2F" w14:textId="77777777" w:rsidR="00850927" w:rsidRPr="002C04DE" w:rsidRDefault="00850927" w:rsidP="002C04DE">
            <w:pPr>
              <w:pStyle w:val="a4"/>
              <w:spacing w:before="0" w:beforeAutospacing="0"/>
              <w:jc w:val="center"/>
              <w:rPr>
                <w:b/>
                <w:sz w:val="28"/>
                <w:szCs w:val="28"/>
                <w:lang w:eastAsia="en-US"/>
              </w:rPr>
            </w:pPr>
            <w:r w:rsidRPr="002C04DE">
              <w:rPr>
                <w:b/>
                <w:sz w:val="28"/>
                <w:szCs w:val="28"/>
                <w:lang w:eastAsia="en-US"/>
              </w:rPr>
              <w:t>Причина обтурации</w:t>
            </w:r>
          </w:p>
        </w:tc>
      </w:tr>
      <w:tr w:rsidR="00850927" w:rsidRPr="003E2CE0" w14:paraId="672E2F7E" w14:textId="77777777" w:rsidTr="00845F97">
        <w:tc>
          <w:tcPr>
            <w:tcW w:w="4672" w:type="dxa"/>
            <w:tcBorders>
              <w:top w:val="single" w:sz="4" w:space="0" w:color="auto"/>
              <w:left w:val="single" w:sz="4" w:space="0" w:color="auto"/>
              <w:bottom w:val="single" w:sz="4" w:space="0" w:color="auto"/>
              <w:right w:val="single" w:sz="4" w:space="0" w:color="auto"/>
            </w:tcBorders>
            <w:hideMark/>
          </w:tcPr>
          <w:p w14:paraId="761AC5D2"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Поражение стенки и/или просвета желчных протоков</w:t>
            </w:r>
          </w:p>
        </w:tc>
        <w:tc>
          <w:tcPr>
            <w:tcW w:w="4673" w:type="dxa"/>
            <w:tcBorders>
              <w:top w:val="single" w:sz="4" w:space="0" w:color="auto"/>
              <w:left w:val="single" w:sz="4" w:space="0" w:color="auto"/>
              <w:bottom w:val="single" w:sz="4" w:space="0" w:color="auto"/>
              <w:right w:val="single" w:sz="4" w:space="0" w:color="auto"/>
            </w:tcBorders>
            <w:hideMark/>
          </w:tcPr>
          <w:p w14:paraId="7C24031E"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Холангиокарцинома </w:t>
            </w:r>
          </w:p>
          <w:p w14:paraId="0C98A397"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Холедохолитиаз </w:t>
            </w:r>
          </w:p>
          <w:p w14:paraId="56C89DEA"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Первичный или вторичный склерозирующий холангит </w:t>
            </w:r>
          </w:p>
          <w:p w14:paraId="695EED7A"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IgG4-склерозирующий холангит</w:t>
            </w:r>
          </w:p>
          <w:p w14:paraId="79C9487E"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 Доброкачественные билиарные стриктуры</w:t>
            </w:r>
          </w:p>
          <w:p w14:paraId="39EF0E8C"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 Кисты холедоха </w:t>
            </w:r>
          </w:p>
          <w:p w14:paraId="230DE59B"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Паразитарное поражение</w:t>
            </w:r>
          </w:p>
        </w:tc>
      </w:tr>
      <w:tr w:rsidR="00850927" w:rsidRPr="003E2CE0" w14:paraId="04605CC0" w14:textId="77777777" w:rsidTr="00845F97">
        <w:tc>
          <w:tcPr>
            <w:tcW w:w="4672" w:type="dxa"/>
            <w:tcBorders>
              <w:top w:val="single" w:sz="4" w:space="0" w:color="auto"/>
              <w:left w:val="single" w:sz="4" w:space="0" w:color="auto"/>
              <w:bottom w:val="single" w:sz="4" w:space="0" w:color="auto"/>
              <w:right w:val="single" w:sz="4" w:space="0" w:color="auto"/>
            </w:tcBorders>
            <w:hideMark/>
          </w:tcPr>
          <w:p w14:paraId="71E0D9D9"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Сдавление желчных протоков извне другими органами и тканями</w:t>
            </w:r>
          </w:p>
        </w:tc>
        <w:tc>
          <w:tcPr>
            <w:tcW w:w="4673" w:type="dxa"/>
            <w:tcBorders>
              <w:top w:val="single" w:sz="4" w:space="0" w:color="auto"/>
              <w:left w:val="single" w:sz="4" w:space="0" w:color="auto"/>
              <w:bottom w:val="single" w:sz="4" w:space="0" w:color="auto"/>
              <w:right w:val="single" w:sz="4" w:space="0" w:color="auto"/>
            </w:tcBorders>
            <w:hideMark/>
          </w:tcPr>
          <w:p w14:paraId="5A125B4F"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Рак поджелудочной железы</w:t>
            </w:r>
          </w:p>
          <w:p w14:paraId="0D45BABF"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 Панкреотические псевдокисты</w:t>
            </w:r>
          </w:p>
          <w:p w14:paraId="4719EB15"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 Псевдотуморозный хронический панкреатит </w:t>
            </w:r>
          </w:p>
          <w:p w14:paraId="485C5939"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Рак желчного пузыря </w:t>
            </w:r>
          </w:p>
          <w:p w14:paraId="19D7BC52"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Увеличение лимфатических узлов в области гепатодуоденальной связки</w:t>
            </w:r>
          </w:p>
        </w:tc>
      </w:tr>
      <w:tr w:rsidR="00850927" w:rsidRPr="003E2CE0" w14:paraId="1974E840" w14:textId="77777777" w:rsidTr="00845F97">
        <w:tc>
          <w:tcPr>
            <w:tcW w:w="4672" w:type="dxa"/>
            <w:tcBorders>
              <w:top w:val="single" w:sz="4" w:space="0" w:color="auto"/>
              <w:left w:val="single" w:sz="4" w:space="0" w:color="auto"/>
              <w:bottom w:val="single" w:sz="4" w:space="0" w:color="auto"/>
              <w:right w:val="single" w:sz="4" w:space="0" w:color="auto"/>
            </w:tcBorders>
            <w:hideMark/>
          </w:tcPr>
          <w:p w14:paraId="7FD2E5BF"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Обструкция большого дуоденального соска</w:t>
            </w:r>
          </w:p>
        </w:tc>
        <w:tc>
          <w:tcPr>
            <w:tcW w:w="4673" w:type="dxa"/>
            <w:tcBorders>
              <w:top w:val="single" w:sz="4" w:space="0" w:color="auto"/>
              <w:left w:val="single" w:sz="4" w:space="0" w:color="auto"/>
              <w:bottom w:val="single" w:sz="4" w:space="0" w:color="auto"/>
              <w:right w:val="single" w:sz="4" w:space="0" w:color="auto"/>
            </w:tcBorders>
            <w:hideMark/>
          </w:tcPr>
          <w:p w14:paraId="58C4D2D6"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Дуоденальный дивертикул </w:t>
            </w:r>
          </w:p>
          <w:p w14:paraId="11D93EBA"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Ампулярная карцинома</w:t>
            </w:r>
          </w:p>
          <w:p w14:paraId="56481706"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 Стриктура</w:t>
            </w:r>
          </w:p>
          <w:p w14:paraId="26A81686"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 Полип</w:t>
            </w:r>
          </w:p>
        </w:tc>
      </w:tr>
      <w:tr w:rsidR="00850927" w:rsidRPr="003E2CE0" w14:paraId="4542F63F" w14:textId="77777777" w:rsidTr="00845F97">
        <w:tc>
          <w:tcPr>
            <w:tcW w:w="4672" w:type="dxa"/>
            <w:tcBorders>
              <w:top w:val="single" w:sz="4" w:space="0" w:color="auto"/>
              <w:left w:val="single" w:sz="4" w:space="0" w:color="auto"/>
              <w:bottom w:val="single" w:sz="4" w:space="0" w:color="auto"/>
              <w:right w:val="single" w:sz="4" w:space="0" w:color="auto"/>
            </w:tcBorders>
            <w:hideMark/>
          </w:tcPr>
          <w:p w14:paraId="34FEA35C"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Облитерация желчных протоков</w:t>
            </w:r>
          </w:p>
        </w:tc>
        <w:tc>
          <w:tcPr>
            <w:tcW w:w="4673" w:type="dxa"/>
            <w:tcBorders>
              <w:top w:val="single" w:sz="4" w:space="0" w:color="auto"/>
              <w:left w:val="single" w:sz="4" w:space="0" w:color="auto"/>
              <w:bottom w:val="single" w:sz="4" w:space="0" w:color="auto"/>
              <w:right w:val="single" w:sz="4" w:space="0" w:color="auto"/>
            </w:tcBorders>
            <w:hideMark/>
          </w:tcPr>
          <w:p w14:paraId="27CDDE89"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 xml:space="preserve">Билиарная атрезия </w:t>
            </w:r>
          </w:p>
          <w:p w14:paraId="1FDEE6A4" w14:textId="77777777" w:rsidR="00850927" w:rsidRPr="003E2CE0" w:rsidRDefault="00850927" w:rsidP="003E2CE0">
            <w:pPr>
              <w:pStyle w:val="af"/>
              <w:rPr>
                <w:rFonts w:ascii="Times New Roman" w:hAnsi="Times New Roman" w:cs="Times New Roman"/>
                <w:sz w:val="28"/>
                <w:szCs w:val="28"/>
                <w:lang w:eastAsia="en-US"/>
              </w:rPr>
            </w:pPr>
            <w:r w:rsidRPr="003E2CE0">
              <w:rPr>
                <w:rFonts w:ascii="Times New Roman" w:hAnsi="Times New Roman" w:cs="Times New Roman"/>
                <w:sz w:val="28"/>
                <w:szCs w:val="28"/>
                <w:lang w:eastAsia="en-US"/>
              </w:rPr>
              <w:t>Болезнь Кароли</w:t>
            </w:r>
          </w:p>
        </w:tc>
      </w:tr>
    </w:tbl>
    <w:p w14:paraId="34EDB278" w14:textId="77777777" w:rsidR="00850927" w:rsidRPr="003E2CE0" w:rsidRDefault="00850927" w:rsidP="003E2CE0">
      <w:pPr>
        <w:pStyle w:val="af"/>
        <w:rPr>
          <w:rFonts w:ascii="Times New Roman" w:hAnsi="Times New Roman" w:cs="Times New Roman"/>
          <w:sz w:val="28"/>
          <w:szCs w:val="28"/>
        </w:rPr>
      </w:pPr>
    </w:p>
    <w:p w14:paraId="1DE4686F" w14:textId="77777777" w:rsidR="00850927" w:rsidRPr="00986196" w:rsidRDefault="00850927" w:rsidP="00A32325">
      <w:pPr>
        <w:pStyle w:val="a4"/>
        <w:shd w:val="clear" w:color="auto" w:fill="FFFFFF"/>
        <w:spacing w:before="0" w:beforeAutospacing="0"/>
        <w:ind w:firstLine="567"/>
        <w:jc w:val="both"/>
        <w:rPr>
          <w:sz w:val="28"/>
          <w:szCs w:val="28"/>
        </w:rPr>
      </w:pPr>
      <w:r w:rsidRPr="00986196">
        <w:rPr>
          <w:sz w:val="28"/>
          <w:szCs w:val="28"/>
        </w:rPr>
        <w:t>Опухолевые образования достаточно часто приводят к билиарной обструкции: это рак поджелудочной железы, желчного пузыря, холангиокарцинома, злокачественная опухоль тонкой кишки или метастазы в печень. Нарушение проходимости желчевыводящих путей неопухолевой природы выявляется у 45–55% пациентов – это послеоперационные стриктуры, острый и хронический панкреатит, аутоиммунный холангит, ПСХ, холедохолитиаз, врожд</w:t>
      </w:r>
      <w:r>
        <w:rPr>
          <w:sz w:val="28"/>
          <w:szCs w:val="28"/>
        </w:rPr>
        <w:t>енные аномалии. Н</w:t>
      </w:r>
      <w:r w:rsidRPr="00986196">
        <w:rPr>
          <w:sz w:val="28"/>
          <w:szCs w:val="28"/>
        </w:rPr>
        <w:t>аиболее частой причиной внепеченочного холестаза является желчнокаменная болезнь (ЖКБ) (73,6%), реже – стеноз большого дуоденального соска (БДС), панкреатит, стриктуры желчных путей, паразитарные инвазии.</w:t>
      </w:r>
    </w:p>
    <w:p w14:paraId="5E871EB3" w14:textId="77777777" w:rsidR="00850927" w:rsidRPr="00986196" w:rsidRDefault="00850927" w:rsidP="00A32325">
      <w:pPr>
        <w:spacing w:after="0" w:line="240" w:lineRule="auto"/>
        <w:ind w:firstLine="567"/>
        <w:jc w:val="both"/>
        <w:rPr>
          <w:rFonts w:ascii="Times New Roman" w:hAnsi="Times New Roman" w:cs="Times New Roman"/>
          <w:b/>
          <w:bCs/>
          <w:sz w:val="28"/>
          <w:szCs w:val="28"/>
        </w:rPr>
      </w:pPr>
      <w:r w:rsidRPr="00986196">
        <w:rPr>
          <w:rFonts w:ascii="Times New Roman" w:hAnsi="Times New Roman" w:cs="Times New Roman"/>
          <w:b/>
          <w:bCs/>
          <w:sz w:val="28"/>
          <w:szCs w:val="28"/>
        </w:rPr>
        <w:t>1.</w:t>
      </w:r>
      <w:r w:rsidR="00607385">
        <w:rPr>
          <w:rFonts w:ascii="Times New Roman" w:hAnsi="Times New Roman" w:cs="Times New Roman"/>
          <w:b/>
          <w:bCs/>
          <w:sz w:val="28"/>
          <w:szCs w:val="28"/>
        </w:rPr>
        <w:t>3</w:t>
      </w:r>
      <w:r w:rsidRPr="00986196">
        <w:rPr>
          <w:rFonts w:ascii="Times New Roman" w:hAnsi="Times New Roman" w:cs="Times New Roman"/>
          <w:b/>
          <w:bCs/>
          <w:sz w:val="28"/>
          <w:szCs w:val="28"/>
        </w:rPr>
        <w:t>.3. Лекарственно-индуцированный холестаз</w:t>
      </w:r>
    </w:p>
    <w:p w14:paraId="00B19199"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Острый холестаз описывается при применении препаратов разных фармакологических групп</w:t>
      </w:r>
      <w:r>
        <w:rPr>
          <w:rFonts w:ascii="Times New Roman" w:hAnsi="Times New Roman" w:cs="Times New Roman"/>
          <w:sz w:val="28"/>
          <w:szCs w:val="28"/>
        </w:rPr>
        <w:t xml:space="preserve"> (рис. 3)</w:t>
      </w:r>
      <w:r w:rsidRPr="00986196">
        <w:rPr>
          <w:rFonts w:ascii="Times New Roman" w:hAnsi="Times New Roman" w:cs="Times New Roman"/>
          <w:sz w:val="28"/>
          <w:szCs w:val="28"/>
        </w:rPr>
        <w:t>, в том числе:</w:t>
      </w:r>
    </w:p>
    <w:p w14:paraId="372B4285"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 эстрогенов, </w:t>
      </w:r>
    </w:p>
    <w:p w14:paraId="11A3BB0B"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 анаболических стероидов, </w:t>
      </w:r>
    </w:p>
    <w:p w14:paraId="514B41F4"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 тамоксифена, </w:t>
      </w:r>
    </w:p>
    <w:p w14:paraId="4F2E06E1"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lastRenderedPageBreak/>
        <w:t xml:space="preserve">- нейролептиков (хлорпромазин), </w:t>
      </w:r>
    </w:p>
    <w:p w14:paraId="33CACC64"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 статинов, </w:t>
      </w:r>
    </w:p>
    <w:p w14:paraId="060FEC54"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 антибиотиков (эритромицин, оксипенициллины, фторхинолоны, амоксициллин/клавуланат), </w:t>
      </w:r>
    </w:p>
    <w:p w14:paraId="2BE9F762"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антиагрегантов (тиклопидин),</w:t>
      </w:r>
    </w:p>
    <w:p w14:paraId="49C42C2A"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  антигистаминных (терфенадин) </w:t>
      </w:r>
    </w:p>
    <w:p w14:paraId="05DF1EA1"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противогрибковых средств (тербинафин),</w:t>
      </w:r>
    </w:p>
    <w:p w14:paraId="5BA6B205"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  НПВП (нимесулид, ибупрофен), </w:t>
      </w:r>
    </w:p>
    <w:p w14:paraId="2508581D"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гипотензивных (ирбесартан)</w:t>
      </w:r>
    </w:p>
    <w:p w14:paraId="4C291266"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антиаритмических препаратов (пропафенон) и др.</w:t>
      </w:r>
    </w:p>
    <w:p w14:paraId="5EB39FEE" w14:textId="77777777" w:rsidR="00850927" w:rsidRPr="00986196" w:rsidRDefault="00850927" w:rsidP="00A32325">
      <w:pPr>
        <w:spacing w:after="0"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Изолированный гепатоцеллюлярный холестаз чаще наблюдается при применении половых гормонов и анаболических стероидов.</w:t>
      </w:r>
    </w:p>
    <w:p w14:paraId="2C0B553D" w14:textId="77777777" w:rsidR="00850927" w:rsidRPr="00986196" w:rsidRDefault="00850927" w:rsidP="00A32325">
      <w:pPr>
        <w:pStyle w:val="a4"/>
        <w:shd w:val="clear" w:color="auto" w:fill="FFFFFF"/>
        <w:spacing w:before="0" w:beforeAutospacing="0" w:after="0" w:afterAutospacing="0"/>
        <w:ind w:firstLine="567"/>
        <w:jc w:val="both"/>
        <w:rPr>
          <w:sz w:val="28"/>
          <w:szCs w:val="28"/>
        </w:rPr>
      </w:pPr>
      <w:r w:rsidRPr="00986196">
        <w:rPr>
          <w:sz w:val="28"/>
          <w:szCs w:val="28"/>
        </w:rPr>
        <w:t xml:space="preserve"> Лекарственно-индуцированная холангиопатия может протекать остро и саморазрешаться после отмены препарата или принимать затяжное течение, приводя к дуктопении, а иногда к билиарному циррозу</w:t>
      </w:r>
    </w:p>
    <w:p w14:paraId="49D1CE97" w14:textId="77777777" w:rsidR="00850927" w:rsidRPr="00986196" w:rsidRDefault="00850927" w:rsidP="00850927">
      <w:pPr>
        <w:pStyle w:val="a4"/>
        <w:shd w:val="clear" w:color="auto" w:fill="FFFFFF"/>
        <w:spacing w:before="0" w:beforeAutospacing="0" w:after="0" w:afterAutospacing="0"/>
        <w:ind w:firstLine="567"/>
        <w:rPr>
          <w:sz w:val="28"/>
          <w:szCs w:val="28"/>
        </w:rPr>
      </w:pPr>
    </w:p>
    <w:p w14:paraId="10EF50FF" w14:textId="77777777" w:rsidR="00850927" w:rsidRPr="00986196" w:rsidRDefault="00850927" w:rsidP="00850927">
      <w:pPr>
        <w:pStyle w:val="a4"/>
        <w:shd w:val="clear" w:color="auto" w:fill="FFFFFF"/>
        <w:spacing w:before="0" w:beforeAutospacing="0"/>
        <w:ind w:firstLine="567"/>
        <w:rPr>
          <w:sz w:val="28"/>
          <w:szCs w:val="28"/>
        </w:rPr>
      </w:pPr>
      <w:r w:rsidRPr="00986196">
        <w:rPr>
          <w:noProof/>
          <w:sz w:val="28"/>
          <w:szCs w:val="28"/>
          <w:lang w:val="en-US" w:eastAsia="en-US"/>
        </w:rPr>
        <w:drawing>
          <wp:inline distT="0" distB="0" distL="0" distR="0" wp14:anchorId="7CE0DAB3" wp14:editId="5933005C">
            <wp:extent cx="5695950" cy="2924175"/>
            <wp:effectExtent l="0" t="0" r="0" b="9525"/>
            <wp:docPr id="3" name="Рисунок 3" descr="Внутрипеченочный холестаз беременных | Козлов П.В., Самсонова И.В. | «РМЖ»  №4 от 26.12.2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нутрипеченочный холестаз беременных | Козлов П.В., Самсонова И.В. | «РМЖ»  №4 от 26.12.2019"/>
                    <pic:cNvPicPr>
                      <a:picLocks noChangeAspect="1" noChangeArrowheads="1"/>
                    </pic:cNvPicPr>
                  </pic:nvPicPr>
                  <pic:blipFill rotWithShape="1">
                    <a:blip r:embed="rId10">
                      <a:extLst>
                        <a:ext uri="{28A0092B-C50C-407E-A947-70E740481C1C}">
                          <a14:useLocalDpi xmlns:a14="http://schemas.microsoft.com/office/drawing/2010/main" val="0"/>
                        </a:ext>
                      </a:extLst>
                    </a:blip>
                    <a:srcRect b="12034"/>
                    <a:stretch/>
                  </pic:blipFill>
                  <pic:spPr bwMode="auto">
                    <a:xfrm>
                      <a:off x="0" y="0"/>
                      <a:ext cx="5695950" cy="2924175"/>
                    </a:xfrm>
                    <a:prstGeom prst="rect">
                      <a:avLst/>
                    </a:prstGeom>
                    <a:noFill/>
                    <a:ln>
                      <a:noFill/>
                    </a:ln>
                    <a:extLst>
                      <a:ext uri="{53640926-AAD7-44D8-BBD7-CCE9431645EC}">
                        <a14:shadowObscured xmlns:a14="http://schemas.microsoft.com/office/drawing/2010/main"/>
                      </a:ext>
                    </a:extLst>
                  </pic:spPr>
                </pic:pic>
              </a:graphicData>
            </a:graphic>
          </wp:inline>
        </w:drawing>
      </w:r>
    </w:p>
    <w:p w14:paraId="48030DD2" w14:textId="77777777" w:rsidR="00850927" w:rsidRPr="00986196" w:rsidRDefault="00850927" w:rsidP="00850927">
      <w:pPr>
        <w:spacing w:before="375" w:after="420" w:line="240" w:lineRule="atLeast"/>
        <w:ind w:firstLine="567"/>
        <w:outlineLvl w:val="0"/>
        <w:rPr>
          <w:rFonts w:ascii="Times New Roman" w:eastAsia="Times New Roman" w:hAnsi="Times New Roman" w:cs="Times New Roman"/>
          <w:b/>
          <w:bCs/>
          <w:color w:val="333333"/>
          <w:kern w:val="36"/>
          <w:sz w:val="28"/>
          <w:szCs w:val="28"/>
        </w:rPr>
      </w:pPr>
      <w:r w:rsidRPr="00986196">
        <w:rPr>
          <w:rFonts w:ascii="Times New Roman" w:eastAsia="Times New Roman" w:hAnsi="Times New Roman" w:cs="Times New Roman"/>
          <w:b/>
          <w:bCs/>
          <w:color w:val="333333"/>
          <w:kern w:val="36"/>
          <w:sz w:val="28"/>
          <w:szCs w:val="28"/>
        </w:rPr>
        <w:t>Рис.3   Лекарственные препараты, вызывающие холестаз</w:t>
      </w:r>
    </w:p>
    <w:p w14:paraId="3835FA32" w14:textId="77777777" w:rsidR="00850927" w:rsidRPr="00D17BDC" w:rsidRDefault="00850927" w:rsidP="00D17BDC">
      <w:pPr>
        <w:pStyle w:val="af"/>
        <w:ind w:firstLine="567"/>
        <w:rPr>
          <w:rFonts w:ascii="Times New Roman" w:hAnsi="Times New Roman" w:cs="Times New Roman"/>
          <w:b/>
          <w:sz w:val="28"/>
          <w:szCs w:val="28"/>
        </w:rPr>
      </w:pPr>
      <w:r w:rsidRPr="00D17BDC">
        <w:rPr>
          <w:rFonts w:ascii="Times New Roman" w:hAnsi="Times New Roman" w:cs="Times New Roman"/>
          <w:b/>
          <w:sz w:val="28"/>
          <w:szCs w:val="28"/>
        </w:rPr>
        <w:t>1.</w:t>
      </w:r>
      <w:r w:rsidR="00607385" w:rsidRPr="00D17BDC">
        <w:rPr>
          <w:rFonts w:ascii="Times New Roman" w:hAnsi="Times New Roman" w:cs="Times New Roman"/>
          <w:b/>
          <w:sz w:val="28"/>
          <w:szCs w:val="28"/>
        </w:rPr>
        <w:t>3</w:t>
      </w:r>
      <w:r w:rsidRPr="00D17BDC">
        <w:rPr>
          <w:rFonts w:ascii="Times New Roman" w:hAnsi="Times New Roman" w:cs="Times New Roman"/>
          <w:b/>
          <w:sz w:val="28"/>
          <w:szCs w:val="28"/>
        </w:rPr>
        <w:t xml:space="preserve">.4. Гены-кандидаты холестатических заболеваний </w:t>
      </w:r>
    </w:p>
    <w:p w14:paraId="09CC1FE4" w14:textId="3ABA2FE1" w:rsidR="00F5382A" w:rsidRPr="00986196" w:rsidRDefault="00F5382A" w:rsidP="00A32325">
      <w:pPr>
        <w:shd w:val="clear" w:color="auto" w:fill="FFFFFF"/>
        <w:spacing w:after="100" w:afterAutospacing="1" w:line="240" w:lineRule="auto"/>
        <w:ind w:firstLine="567"/>
        <w:jc w:val="both"/>
        <w:rPr>
          <w:rFonts w:ascii="Times New Roman" w:eastAsia="Times New Roman" w:hAnsi="Times New Roman" w:cs="Times New Roman"/>
          <w:sz w:val="28"/>
          <w:szCs w:val="28"/>
        </w:rPr>
      </w:pPr>
      <w:r w:rsidRPr="00372CBD">
        <w:rPr>
          <w:rFonts w:ascii="Times New Roman" w:eastAsia="Times New Roman" w:hAnsi="Times New Roman" w:cs="Times New Roman"/>
          <w:sz w:val="28"/>
          <w:szCs w:val="28"/>
        </w:rPr>
        <w:t>Причинами холестаза могут быть нарушения функции транспортных систем гепатоцита. ЖК поступают в гепатоцит через базолатеральную мембрану с помощью специализированных транспортных систем. Конъюгированные ЖК проникают в гепатоцит при участии Na- зависимого трансмембранного контранс</w:t>
      </w:r>
      <w:r w:rsidRPr="00372CBD">
        <w:rPr>
          <w:rFonts w:ascii="Times New Roman" w:eastAsia="Times New Roman" w:hAnsi="Times New Roman" w:cs="Times New Roman"/>
          <w:sz w:val="28"/>
          <w:szCs w:val="28"/>
        </w:rPr>
        <w:softHyphen/>
        <w:t>портера (Na-Taurocholate Cotransporting Protein — NTCP), а неконъюгированные — преимущественно при участии транспортера органических анионов (Organic Anion Transport Protein — OATP). В просвет желчного капилляра ЖК секретируются при участии аденозинтрифосфат (АТФ)-зависимого механизма, транспортера BSEP (Bile Salt Exporter Pump). Ряд транспортеров, о</w:t>
      </w:r>
      <w:r w:rsidRPr="00986196">
        <w:rPr>
          <w:rFonts w:ascii="Times New Roman" w:eastAsia="Times New Roman" w:hAnsi="Times New Roman" w:cs="Times New Roman"/>
          <w:sz w:val="28"/>
          <w:szCs w:val="28"/>
        </w:rPr>
        <w:t xml:space="preserve">бъединенных в так называемую </w:t>
      </w:r>
      <w:r w:rsidRPr="00986196">
        <w:rPr>
          <w:rFonts w:ascii="Times New Roman" w:eastAsia="Times New Roman" w:hAnsi="Times New Roman" w:cs="Times New Roman"/>
          <w:sz w:val="28"/>
          <w:szCs w:val="28"/>
        </w:rPr>
        <w:lastRenderedPageBreak/>
        <w:t>АТФ- зависимую «кассету» (ABC — ATP-Binding Cassette), обеспечивает активный транспорт других компонентов желчи. Важно, что работа транспортеров регулируется по принципу отрицательной обратной связи, а потому при повышении концентрации ЖК в протоках их экскреция из гепатоцит</w:t>
      </w:r>
      <w:r>
        <w:rPr>
          <w:rFonts w:ascii="Times New Roman" w:eastAsia="Times New Roman" w:hAnsi="Times New Roman" w:cs="Times New Roman"/>
          <w:sz w:val="28"/>
          <w:szCs w:val="28"/>
        </w:rPr>
        <w:t>а замедляется или прекращается.</w:t>
      </w:r>
      <w:r w:rsidR="00D9282F">
        <w:rPr>
          <w:rFonts w:ascii="Times New Roman" w:eastAsia="Times New Roman" w:hAnsi="Times New Roman" w:cs="Times New Roman"/>
          <w:sz w:val="28"/>
          <w:szCs w:val="28"/>
        </w:rPr>
        <w:t xml:space="preserve"> </w:t>
      </w:r>
      <w:r w:rsidRPr="00986196">
        <w:rPr>
          <w:rFonts w:ascii="Times New Roman" w:eastAsia="Times New Roman" w:hAnsi="Times New Roman" w:cs="Times New Roman"/>
          <w:sz w:val="28"/>
          <w:szCs w:val="28"/>
        </w:rPr>
        <w:t>Нарушение функции такого индивидуального переносчика ЖК, как BSEP, может служить причиной развития холестаза.  В то же время относительная сохранность экспрессии данного транспортера при холестазе, возможно, защищает печень от повреждения, вызванного задержкой ЖК в организме.</w:t>
      </w:r>
    </w:p>
    <w:p w14:paraId="76F02B7E" w14:textId="77777777" w:rsidR="00850927" w:rsidRPr="00443CFE"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Мутации в генах ATP8B1, ABCB11 и ABCB4 могут вызвать холестатические заболевания печени.</w:t>
      </w:r>
      <w:r w:rsidRPr="00443CFE">
        <w:rPr>
          <w:rFonts w:ascii="Times New Roman" w:eastAsia="Times New Roman" w:hAnsi="Times New Roman" w:cs="Times New Roman"/>
          <w:sz w:val="28"/>
          <w:szCs w:val="28"/>
        </w:rPr>
        <w:t xml:space="preserve"> </w:t>
      </w:r>
      <w:r w:rsidRPr="00372CBD">
        <w:rPr>
          <w:rFonts w:ascii="Times New Roman" w:eastAsia="Times New Roman" w:hAnsi="Times New Roman" w:cs="Times New Roman"/>
          <w:sz w:val="28"/>
          <w:szCs w:val="28"/>
        </w:rPr>
        <w:t xml:space="preserve">Мутации и полиморфизм генов, </w:t>
      </w:r>
      <w:r w:rsidRPr="00372CBD">
        <w:rPr>
          <w:rFonts w:ascii="Times New Roman" w:hAnsi="Times New Roman" w:cs="Times New Roman"/>
          <w:bCs/>
          <w:sz w:val="28"/>
          <w:szCs w:val="28"/>
          <w:shd w:val="clear" w:color="auto" w:fill="FFFFFF"/>
        </w:rPr>
        <w:t xml:space="preserve">определяющих </w:t>
      </w:r>
      <w:r w:rsidRPr="00372CBD">
        <w:rPr>
          <w:rFonts w:ascii="Times New Roman" w:hAnsi="Times New Roman" w:cs="Times New Roman"/>
          <w:sz w:val="28"/>
          <w:szCs w:val="28"/>
        </w:rPr>
        <w:t xml:space="preserve">индивидуальную предрасположенность человека к развитию холестатических заболеваний, </w:t>
      </w:r>
      <w:r w:rsidRPr="00372CBD">
        <w:rPr>
          <w:rFonts w:ascii="Times New Roman" w:eastAsia="Times New Roman" w:hAnsi="Times New Roman" w:cs="Times New Roman"/>
          <w:sz w:val="28"/>
          <w:szCs w:val="28"/>
        </w:rPr>
        <w:t>часто являются предпосылкой манифестации холестаза при действии экзогенных ксенобиотиков.</w:t>
      </w:r>
      <w:r w:rsidRPr="00986196">
        <w:rPr>
          <w:rFonts w:ascii="Times New Roman" w:eastAsia="Times New Roman" w:hAnsi="Times New Roman" w:cs="Times New Roman"/>
          <w:sz w:val="28"/>
          <w:szCs w:val="28"/>
        </w:rPr>
        <w:t xml:space="preserve"> </w:t>
      </w:r>
    </w:p>
    <w:p w14:paraId="76C16D6B" w14:textId="050C6DEC" w:rsidR="00850927" w:rsidRPr="00986196"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443CFE">
        <w:rPr>
          <w:rFonts w:ascii="Times New Roman" w:hAnsi="Times New Roman" w:cs="Times New Roman"/>
          <w:b/>
          <w:sz w:val="28"/>
          <w:szCs w:val="28"/>
        </w:rPr>
        <w:t xml:space="preserve">Ген ATP8B1 </w:t>
      </w:r>
      <w:r w:rsidRPr="00443CFE">
        <w:rPr>
          <w:rFonts w:ascii="Times New Roman" w:hAnsi="Times New Roman" w:cs="Times New Roman"/>
          <w:sz w:val="28"/>
          <w:szCs w:val="28"/>
        </w:rPr>
        <w:t>отвечает за белок, который помогает поддерживать баланс желчных кислот</w:t>
      </w:r>
      <w:r w:rsidR="009F1B58">
        <w:rPr>
          <w:rFonts w:ascii="Times New Roman" w:hAnsi="Times New Roman" w:cs="Times New Roman"/>
          <w:sz w:val="28"/>
          <w:szCs w:val="28"/>
        </w:rPr>
        <w:t xml:space="preserve"> </w:t>
      </w:r>
      <w:r w:rsidR="009F1B58" w:rsidRPr="009F1B58">
        <w:rPr>
          <w:rFonts w:ascii="Times New Roman" w:hAnsi="Times New Roman" w:cs="Times New Roman"/>
          <w:sz w:val="28"/>
          <w:szCs w:val="28"/>
        </w:rPr>
        <w:t>[</w:t>
      </w:r>
      <w:r w:rsidR="009F1B58">
        <w:rPr>
          <w:rFonts w:ascii="Times New Roman" w:hAnsi="Times New Roman" w:cs="Times New Roman"/>
          <w:sz w:val="28"/>
          <w:szCs w:val="28"/>
        </w:rPr>
        <w:t>6</w:t>
      </w:r>
      <w:r w:rsidR="009F1B58" w:rsidRPr="009F1B58">
        <w:rPr>
          <w:rFonts w:ascii="Times New Roman" w:hAnsi="Times New Roman" w:cs="Times New Roman"/>
          <w:sz w:val="28"/>
          <w:szCs w:val="28"/>
        </w:rPr>
        <w:t>]</w:t>
      </w:r>
      <w:r w:rsidRPr="00443CFE">
        <w:rPr>
          <w:rFonts w:ascii="Times New Roman" w:hAnsi="Times New Roman" w:cs="Times New Roman"/>
          <w:sz w:val="28"/>
          <w:szCs w:val="28"/>
        </w:rPr>
        <w:t>.</w:t>
      </w:r>
      <w:r w:rsidRPr="00986196">
        <w:rPr>
          <w:rFonts w:ascii="Times New Roman" w:hAnsi="Times New Roman" w:cs="Times New Roman"/>
          <w:sz w:val="28"/>
          <w:szCs w:val="28"/>
        </w:rPr>
        <w:t xml:space="preserve"> </w:t>
      </w:r>
      <w:r w:rsidRPr="00986196">
        <w:rPr>
          <w:rFonts w:ascii="Times New Roman" w:hAnsi="Times New Roman" w:cs="Times New Roman"/>
          <w:b/>
          <w:sz w:val="28"/>
          <w:szCs w:val="28"/>
        </w:rPr>
        <w:t>Заболевания, вызванные мутациями гена ATP8B1:</w:t>
      </w:r>
      <w:r w:rsidRPr="00986196">
        <w:rPr>
          <w:rFonts w:ascii="Times New Roman" w:hAnsi="Times New Roman" w:cs="Times New Roman"/>
          <w:sz w:val="28"/>
          <w:szCs w:val="28"/>
        </w:rPr>
        <w:t xml:space="preserve"> </w:t>
      </w:r>
    </w:p>
    <w:p w14:paraId="758F8A65" w14:textId="77777777" w:rsidR="00850927" w:rsidRPr="00986196"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DA200D">
        <w:rPr>
          <w:rFonts w:ascii="Times New Roman" w:hAnsi="Times New Roman" w:cs="Times New Roman"/>
          <w:b/>
          <w:i/>
          <w:sz w:val="28"/>
          <w:szCs w:val="28"/>
        </w:rPr>
        <w:t>1) Доброкачественный рецидивирующий внутрипеченочный холестаз.</w:t>
      </w:r>
      <w:r w:rsidRPr="00986196">
        <w:rPr>
          <w:rFonts w:ascii="Times New Roman" w:hAnsi="Times New Roman" w:cs="Times New Roman"/>
          <w:sz w:val="28"/>
          <w:szCs w:val="28"/>
        </w:rPr>
        <w:t xml:space="preserve"> Мутации гена ATP8B1 могут привести к доброкачественному рецидивирующему внутрипеченочному холестазу тип 2 (BRIC2). Большинство мутаций этого гена вызывают доброкачественный рецидивирующий внутрипеченочный холестаз тип 1 (BRIC1). Эти мутации, скорее всего, связаны с изменениями структуры или функции ATP8B1- белка; </w:t>
      </w:r>
    </w:p>
    <w:p w14:paraId="1EBD2D85" w14:textId="77777777" w:rsidR="00850927"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DA200D">
        <w:rPr>
          <w:rFonts w:ascii="Times New Roman" w:hAnsi="Times New Roman" w:cs="Times New Roman"/>
          <w:b/>
          <w:i/>
          <w:sz w:val="28"/>
          <w:szCs w:val="28"/>
        </w:rPr>
        <w:t>2) Прогрессивный семейный внутрипеченочный холестаз.</w:t>
      </w:r>
      <w:r w:rsidRPr="00986196">
        <w:rPr>
          <w:rFonts w:ascii="Times New Roman" w:hAnsi="Times New Roman" w:cs="Times New Roman"/>
          <w:sz w:val="28"/>
          <w:szCs w:val="28"/>
        </w:rPr>
        <w:t xml:space="preserve"> Большинство мутаций гена ATP8B1, которые вызывают PFIC1, серьезно изменяют структуру или функцию ATP8B1-белка. Эти мутации вызывают накопление желчных кислот в клетках печени, повреждают эти клетки и вызывают заболевания печени. </w:t>
      </w:r>
    </w:p>
    <w:p w14:paraId="5A87FF49" w14:textId="77777777" w:rsidR="00850927"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443CFE">
        <w:rPr>
          <w:rFonts w:ascii="Times New Roman" w:hAnsi="Times New Roman" w:cs="Times New Roman"/>
          <w:b/>
          <w:sz w:val="28"/>
          <w:szCs w:val="28"/>
        </w:rPr>
        <w:t>Ген ABCB11</w:t>
      </w:r>
      <w:r w:rsidRPr="00986196">
        <w:rPr>
          <w:rFonts w:ascii="Times New Roman" w:hAnsi="Times New Roman" w:cs="Times New Roman"/>
          <w:sz w:val="28"/>
          <w:szCs w:val="28"/>
        </w:rPr>
        <w:t xml:space="preserve"> ответственен за синтез белка, содержащегося в печени, и его основная роль заключается в том, чтобы осуществлять транспорт желчных кислот из клеток печени. </w:t>
      </w:r>
      <w:r w:rsidRPr="00DA200D">
        <w:rPr>
          <w:rFonts w:ascii="Times New Roman" w:hAnsi="Times New Roman" w:cs="Times New Roman"/>
          <w:b/>
          <w:sz w:val="28"/>
          <w:szCs w:val="28"/>
        </w:rPr>
        <w:t>Мутации в ABCB11</w:t>
      </w:r>
      <w:r w:rsidRPr="00986196">
        <w:rPr>
          <w:rFonts w:ascii="Times New Roman" w:hAnsi="Times New Roman" w:cs="Times New Roman"/>
          <w:sz w:val="28"/>
          <w:szCs w:val="28"/>
        </w:rPr>
        <w:t xml:space="preserve"> приводят к отложению солей желчных кислот в клетках печени, повреждают эти клетки и вызывают заболевания печени. Цитогенетическое расположение гена – 2q24. </w:t>
      </w:r>
    </w:p>
    <w:p w14:paraId="2E5987A9" w14:textId="77777777" w:rsidR="00850927" w:rsidRPr="00DA200D"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DA200D">
        <w:rPr>
          <w:rFonts w:ascii="Times New Roman" w:hAnsi="Times New Roman" w:cs="Times New Roman"/>
          <w:b/>
          <w:sz w:val="28"/>
          <w:szCs w:val="28"/>
        </w:rPr>
        <w:t>Заболевания, вызванные мутациями гена ABCB11:</w:t>
      </w:r>
    </w:p>
    <w:p w14:paraId="3BB626B3" w14:textId="77777777" w:rsidR="00850927" w:rsidRPr="00986196"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986196">
        <w:rPr>
          <w:rFonts w:ascii="Times New Roman" w:hAnsi="Times New Roman" w:cs="Times New Roman"/>
          <w:sz w:val="28"/>
          <w:szCs w:val="28"/>
        </w:rPr>
        <w:t xml:space="preserve"> </w:t>
      </w:r>
      <w:r w:rsidRPr="00DA200D">
        <w:rPr>
          <w:rFonts w:ascii="Times New Roman" w:hAnsi="Times New Roman" w:cs="Times New Roman"/>
          <w:b/>
          <w:i/>
          <w:sz w:val="28"/>
          <w:szCs w:val="28"/>
        </w:rPr>
        <w:t xml:space="preserve">1) Доброкачественный рецидивирующий внутрипеченочный холестаз. </w:t>
      </w:r>
      <w:r w:rsidRPr="00986196">
        <w:rPr>
          <w:rFonts w:ascii="Times New Roman" w:hAnsi="Times New Roman" w:cs="Times New Roman"/>
          <w:sz w:val="28"/>
          <w:szCs w:val="28"/>
        </w:rPr>
        <w:t xml:space="preserve">Мутации гена ABCB11 могут привести к доброкачественному рецидивирующему внутрипеченочному холестазу тип 2 (BRIC2). У </w:t>
      </w:r>
      <w:r w:rsidRPr="00986196">
        <w:rPr>
          <w:rFonts w:ascii="Times New Roman" w:hAnsi="Times New Roman" w:cs="Times New Roman"/>
          <w:sz w:val="28"/>
          <w:szCs w:val="28"/>
        </w:rPr>
        <w:lastRenderedPageBreak/>
        <w:t xml:space="preserve">пациентов с BRIC2 наблюдаются эпизодические нарушения секреции желчи, что приводит к сильному зуду, вызывает пожелтение кожи и белков глаз. Мутации гена ABCB11, которые вызывают BRIC2, приводят к 40-50% снижению транспорта солей желчных кислот. В итоге избыток солей желчных кислот в печени обуславливает признаки и симптомы BRIC2; </w:t>
      </w:r>
    </w:p>
    <w:p w14:paraId="55F785BB" w14:textId="77777777" w:rsidR="00850927" w:rsidRPr="00986196"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DA200D">
        <w:rPr>
          <w:rFonts w:ascii="Times New Roman" w:hAnsi="Times New Roman" w:cs="Times New Roman"/>
          <w:b/>
          <w:i/>
          <w:sz w:val="28"/>
          <w:szCs w:val="28"/>
        </w:rPr>
        <w:t>2) Прогрессивный семейный внутрипеченочный холестаз.</w:t>
      </w:r>
      <w:r w:rsidRPr="00986196">
        <w:rPr>
          <w:rFonts w:ascii="Times New Roman" w:hAnsi="Times New Roman" w:cs="Times New Roman"/>
          <w:sz w:val="28"/>
          <w:szCs w:val="28"/>
        </w:rPr>
        <w:t xml:space="preserve"> Мутации гена ABCB11, которые вызывают PFIC2, приводят к 70% снижению транспорта солей желчных кислот;</w:t>
      </w:r>
    </w:p>
    <w:p w14:paraId="13D23592" w14:textId="77777777" w:rsidR="00850927" w:rsidRPr="00986196"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DA200D">
        <w:rPr>
          <w:rFonts w:ascii="Times New Roman" w:hAnsi="Times New Roman" w:cs="Times New Roman"/>
          <w:b/>
          <w:i/>
          <w:sz w:val="28"/>
          <w:szCs w:val="28"/>
        </w:rPr>
        <w:t>3). Внутрипеченочный холестаз беременности.</w:t>
      </w:r>
      <w:r w:rsidRPr="00986196">
        <w:rPr>
          <w:rFonts w:ascii="Times New Roman" w:hAnsi="Times New Roman" w:cs="Times New Roman"/>
          <w:sz w:val="28"/>
          <w:szCs w:val="28"/>
        </w:rPr>
        <w:t xml:space="preserve"> Мутация этого гена повышает риск развития внутрипеченочного холестаза беременных, скорее всего, в результате уменьшения количества или нарушения функции BSEP белка. Исследования показывают, что гормоны эстроген и прогестерон (и продукты, образующиеся в процессе их распада), уровни которых повышаются во время беременности, и дальнейшее снижение функции BSEP приводят к нарушению желчеотделения, признакам и симптомам внутрипеченочного холестаза беременных. </w:t>
      </w:r>
    </w:p>
    <w:p w14:paraId="025DE554" w14:textId="77777777" w:rsidR="00850927"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443CFE">
        <w:rPr>
          <w:rFonts w:ascii="Times New Roman" w:hAnsi="Times New Roman" w:cs="Times New Roman"/>
          <w:b/>
          <w:sz w:val="28"/>
          <w:szCs w:val="28"/>
        </w:rPr>
        <w:t>Ген ABCB4</w:t>
      </w:r>
      <w:r w:rsidRPr="00986196">
        <w:rPr>
          <w:rFonts w:ascii="Times New Roman" w:hAnsi="Times New Roman" w:cs="Times New Roman"/>
          <w:sz w:val="28"/>
          <w:szCs w:val="28"/>
        </w:rPr>
        <w:t xml:space="preserve"> ответственен за синтез белка, осуществляющего транспорт фосфолипидов через клеточные мембраны. Большое количество желчных кислот может быть токсичным, если они не связаны с фосфолипидами.</w:t>
      </w:r>
      <w:r>
        <w:rPr>
          <w:rFonts w:ascii="Times New Roman" w:hAnsi="Times New Roman" w:cs="Times New Roman"/>
          <w:sz w:val="28"/>
          <w:szCs w:val="28"/>
        </w:rPr>
        <w:t xml:space="preserve"> </w:t>
      </w:r>
      <w:r w:rsidRPr="00372CBD">
        <w:rPr>
          <w:rFonts w:ascii="Times New Roman" w:hAnsi="Times New Roman" w:cs="Times New Roman"/>
          <w:sz w:val="28"/>
          <w:szCs w:val="28"/>
        </w:rPr>
        <w:t>Данная мутация</w:t>
      </w:r>
      <w:r w:rsidRPr="00986196">
        <w:rPr>
          <w:rFonts w:ascii="Times New Roman" w:hAnsi="Times New Roman" w:cs="Times New Roman"/>
          <w:sz w:val="28"/>
          <w:szCs w:val="28"/>
        </w:rPr>
        <w:t xml:space="preserve"> ведет к нехватке фосфолипидов, доступных для связывания с желчными кислотами. Накопление свободных желчных кислот повреждает клетки печени и приводит к ее заболеваниям. Цитогенетическое расположение гена – 7q21.1.</w:t>
      </w:r>
    </w:p>
    <w:p w14:paraId="67337F56" w14:textId="77777777" w:rsidR="00850927"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443CFE">
        <w:rPr>
          <w:rFonts w:ascii="Times New Roman" w:hAnsi="Times New Roman" w:cs="Times New Roman"/>
          <w:b/>
          <w:sz w:val="28"/>
          <w:szCs w:val="28"/>
        </w:rPr>
        <w:t>Заболевания, вызванные мутациями гена ABCB4:</w:t>
      </w:r>
      <w:r w:rsidRPr="00443CFE">
        <w:rPr>
          <w:rFonts w:ascii="Times New Roman" w:hAnsi="Times New Roman" w:cs="Times New Roman"/>
          <w:sz w:val="28"/>
          <w:szCs w:val="28"/>
        </w:rPr>
        <w:t xml:space="preserve"> </w:t>
      </w:r>
    </w:p>
    <w:p w14:paraId="3DA8EC72" w14:textId="77777777" w:rsidR="00850927"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443CFE">
        <w:rPr>
          <w:rFonts w:ascii="Times New Roman" w:hAnsi="Times New Roman" w:cs="Times New Roman"/>
          <w:b/>
          <w:i/>
          <w:sz w:val="28"/>
          <w:szCs w:val="28"/>
        </w:rPr>
        <w:t>1) Прогрессивный внутрипеченочный семейный холестаз.</w:t>
      </w:r>
      <w:r w:rsidRPr="00443CFE">
        <w:rPr>
          <w:rFonts w:ascii="Times New Roman" w:hAnsi="Times New Roman" w:cs="Times New Roman"/>
          <w:sz w:val="28"/>
          <w:szCs w:val="28"/>
        </w:rPr>
        <w:t xml:space="preserve"> Более 45 мутаций в гене ABCB4 являются причинами тяжелой формы заболевания печени – прогрессивного семейного внутрипеченочного холестаза тип 3 (PFIC3), который обычно приводит к печеночной недостаточности. Мутации приводят к производству нефункциональных белков или не производят их вообще. ABCB4 – генные мутации, которые вызывают PFIC3, нарушают движение фосфолипидов через клеточные мембраны, что приводит к недостатку фосфолипидов, доступных для связывания с желчными кислотами. Накопление свободных желчных к</w:t>
      </w:r>
      <w:r>
        <w:rPr>
          <w:rFonts w:ascii="Times New Roman" w:hAnsi="Times New Roman" w:cs="Times New Roman"/>
          <w:sz w:val="28"/>
          <w:szCs w:val="28"/>
        </w:rPr>
        <w:t>ислот повреждает клетки печени.</w:t>
      </w:r>
    </w:p>
    <w:p w14:paraId="1483B8F8" w14:textId="77777777" w:rsidR="00850927" w:rsidRDefault="00850927" w:rsidP="00A32325">
      <w:pPr>
        <w:shd w:val="clear" w:color="auto" w:fill="FFFFFF"/>
        <w:spacing w:after="100" w:afterAutospacing="1" w:line="240" w:lineRule="auto"/>
        <w:ind w:firstLine="567"/>
        <w:jc w:val="both"/>
        <w:rPr>
          <w:rFonts w:ascii="Times New Roman" w:hAnsi="Times New Roman" w:cs="Times New Roman"/>
          <w:sz w:val="28"/>
          <w:szCs w:val="28"/>
        </w:rPr>
      </w:pPr>
      <w:r w:rsidRPr="00443CFE">
        <w:rPr>
          <w:rFonts w:ascii="Times New Roman" w:hAnsi="Times New Roman" w:cs="Times New Roman"/>
          <w:b/>
          <w:i/>
          <w:sz w:val="28"/>
          <w:szCs w:val="28"/>
        </w:rPr>
        <w:t>2) Внутрипеченочный холестаз беременности.</w:t>
      </w:r>
      <w:r w:rsidRPr="00443CFE">
        <w:rPr>
          <w:rFonts w:ascii="Times New Roman" w:hAnsi="Times New Roman" w:cs="Times New Roman"/>
          <w:sz w:val="28"/>
          <w:szCs w:val="28"/>
        </w:rPr>
        <w:t xml:space="preserve"> У женщин с мутациями гена ABCB4 существует риск развития заболевания, называемого внутрипеченочным холестазом беременных. По мнению </w:t>
      </w:r>
      <w:r>
        <w:rPr>
          <w:rFonts w:ascii="Times New Roman" w:hAnsi="Times New Roman" w:cs="Times New Roman"/>
          <w:sz w:val="28"/>
          <w:szCs w:val="28"/>
        </w:rPr>
        <w:t>ряда исследователей,</w:t>
      </w:r>
      <w:r w:rsidRPr="00443CFE">
        <w:rPr>
          <w:rFonts w:ascii="Times New Roman" w:hAnsi="Times New Roman" w:cs="Times New Roman"/>
          <w:sz w:val="28"/>
          <w:szCs w:val="28"/>
        </w:rPr>
        <w:t xml:space="preserve"> у этих женщин наблюдаются нарушения секреции желчи и сильный зуд в течение третьего триместра беременности, которые исчезают </w:t>
      </w:r>
      <w:r w:rsidRPr="00443CFE">
        <w:rPr>
          <w:rFonts w:ascii="Times New Roman" w:hAnsi="Times New Roman" w:cs="Times New Roman"/>
          <w:sz w:val="28"/>
          <w:szCs w:val="28"/>
        </w:rPr>
        <w:lastRenderedPageBreak/>
        <w:t>после рождения ребенка. Отсутствие фосфолипидов, доступных для связывания с желчными кислотами, приводит к накоплению токсичных желчных кислот, которые могут негативно повлиять на функции печени, в том числе на регулирование потока желчи</w:t>
      </w:r>
      <w:r>
        <w:rPr>
          <w:rFonts w:ascii="Times New Roman" w:hAnsi="Times New Roman" w:cs="Times New Roman"/>
          <w:sz w:val="28"/>
          <w:szCs w:val="28"/>
        </w:rPr>
        <w:t>.</w:t>
      </w:r>
    </w:p>
    <w:p w14:paraId="1C5BB69F" w14:textId="77777777" w:rsidR="00592620" w:rsidRDefault="00592620" w:rsidP="00A32325">
      <w:pPr>
        <w:pStyle w:val="a4"/>
        <w:shd w:val="clear" w:color="auto" w:fill="FFFFFF"/>
        <w:spacing w:before="0" w:beforeAutospacing="0" w:after="0" w:afterAutospacing="0"/>
        <w:ind w:firstLine="567"/>
        <w:jc w:val="both"/>
        <w:rPr>
          <w:sz w:val="28"/>
          <w:szCs w:val="28"/>
        </w:rPr>
      </w:pPr>
      <w:r w:rsidRPr="00372CBD">
        <w:rPr>
          <w:sz w:val="28"/>
          <w:szCs w:val="28"/>
        </w:rPr>
        <w:t>Острый холестаз продолжается до 6 месяцев, хронический холестаз - более 6 месяцев.</w:t>
      </w:r>
      <w:r w:rsidRPr="00986196">
        <w:rPr>
          <w:sz w:val="28"/>
          <w:szCs w:val="28"/>
        </w:rPr>
        <w:t xml:space="preserve"> </w:t>
      </w:r>
    </w:p>
    <w:p w14:paraId="0579B1E7" w14:textId="77777777" w:rsidR="00592620" w:rsidRPr="00986196" w:rsidRDefault="00592620" w:rsidP="00A32325">
      <w:pPr>
        <w:pStyle w:val="a4"/>
        <w:shd w:val="clear" w:color="auto" w:fill="FFFFFF"/>
        <w:spacing w:before="0" w:beforeAutospacing="0" w:after="0" w:afterAutospacing="0"/>
        <w:ind w:firstLine="567"/>
        <w:jc w:val="both"/>
        <w:rPr>
          <w:sz w:val="28"/>
          <w:szCs w:val="28"/>
        </w:rPr>
      </w:pPr>
    </w:p>
    <w:p w14:paraId="28AAB0FA" w14:textId="77777777" w:rsidR="00850927" w:rsidRPr="00986196" w:rsidRDefault="00850927" w:rsidP="00A32325">
      <w:pPr>
        <w:shd w:val="clear" w:color="auto" w:fill="FFFFFF"/>
        <w:spacing w:after="0" w:line="240" w:lineRule="auto"/>
        <w:ind w:firstLine="567"/>
        <w:jc w:val="both"/>
        <w:rPr>
          <w:rFonts w:ascii="Times New Roman" w:eastAsia="Times New Roman" w:hAnsi="Times New Roman" w:cs="Times New Roman"/>
          <w:sz w:val="28"/>
          <w:szCs w:val="28"/>
        </w:rPr>
      </w:pPr>
      <w:r w:rsidRPr="00986196">
        <w:rPr>
          <w:rFonts w:ascii="Times New Roman" w:eastAsia="Times New Roman" w:hAnsi="Times New Roman" w:cs="Times New Roman"/>
          <w:b/>
          <w:bCs/>
          <w:sz w:val="28"/>
          <w:szCs w:val="28"/>
        </w:rPr>
        <w:t xml:space="preserve">1.4 </w:t>
      </w:r>
      <w:r>
        <w:rPr>
          <w:rFonts w:ascii="Times New Roman" w:eastAsia="Times New Roman" w:hAnsi="Times New Roman" w:cs="Times New Roman"/>
          <w:b/>
          <w:bCs/>
          <w:sz w:val="28"/>
          <w:szCs w:val="28"/>
        </w:rPr>
        <w:t>Патогенетические механизмы</w:t>
      </w:r>
      <w:r w:rsidRPr="00986196">
        <w:rPr>
          <w:rFonts w:ascii="Times New Roman" w:eastAsia="Times New Roman" w:hAnsi="Times New Roman" w:cs="Times New Roman"/>
          <w:b/>
          <w:bCs/>
          <w:sz w:val="28"/>
          <w:szCs w:val="28"/>
        </w:rPr>
        <w:t xml:space="preserve"> формирования </w:t>
      </w:r>
      <w:r>
        <w:rPr>
          <w:rFonts w:ascii="Times New Roman" w:eastAsia="Times New Roman" w:hAnsi="Times New Roman" w:cs="Times New Roman"/>
          <w:b/>
          <w:bCs/>
          <w:sz w:val="28"/>
          <w:szCs w:val="28"/>
        </w:rPr>
        <w:t>холестаза</w:t>
      </w:r>
    </w:p>
    <w:p w14:paraId="37543A4B" w14:textId="77777777" w:rsidR="00850927" w:rsidRPr="00986196" w:rsidRDefault="00850927" w:rsidP="00A32325">
      <w:pPr>
        <w:pStyle w:val="a4"/>
        <w:shd w:val="clear" w:color="auto" w:fill="FFFFFF"/>
        <w:spacing w:before="0" w:beforeAutospacing="0" w:after="0" w:afterAutospacing="0"/>
        <w:ind w:firstLine="567"/>
        <w:jc w:val="both"/>
        <w:rPr>
          <w:sz w:val="28"/>
          <w:szCs w:val="28"/>
        </w:rPr>
      </w:pPr>
    </w:p>
    <w:p w14:paraId="354D100F" w14:textId="77777777" w:rsidR="00850927" w:rsidRPr="00986196" w:rsidRDefault="00850927" w:rsidP="00A32325">
      <w:pPr>
        <w:spacing w:after="225" w:line="330" w:lineRule="atLeast"/>
        <w:ind w:firstLine="567"/>
        <w:jc w:val="both"/>
        <w:rPr>
          <w:rFonts w:ascii="Times New Roman" w:eastAsia="Times New Roman" w:hAnsi="Times New Roman" w:cs="Times New Roman"/>
          <w:color w:val="000000"/>
          <w:sz w:val="28"/>
          <w:szCs w:val="28"/>
        </w:rPr>
      </w:pPr>
      <w:r w:rsidRPr="00986196">
        <w:rPr>
          <w:rFonts w:ascii="Times New Roman" w:eastAsia="Times New Roman" w:hAnsi="Times New Roman" w:cs="Times New Roman"/>
          <w:color w:val="000000"/>
          <w:sz w:val="28"/>
          <w:szCs w:val="28"/>
        </w:rPr>
        <w:t xml:space="preserve">Холестатические заболевания печени (ХЗП) включают прогрессирующие холангиопатии, которые могут переходить в терминальную стадию заболевания печени. Длительно сохраняющийся холестаз (в течение нескольких месяцев или лет) может привести к развитию цирроза печени. </w:t>
      </w:r>
    </w:p>
    <w:p w14:paraId="686DEDDB" w14:textId="77777777" w:rsidR="00850927" w:rsidRPr="00986196" w:rsidRDefault="00850927" w:rsidP="00A32325">
      <w:pPr>
        <w:spacing w:after="225" w:line="330" w:lineRule="atLeast"/>
        <w:ind w:firstLine="567"/>
        <w:jc w:val="both"/>
        <w:rPr>
          <w:rFonts w:ascii="Times New Roman" w:eastAsia="Times New Roman" w:hAnsi="Times New Roman" w:cs="Times New Roman"/>
          <w:color w:val="000000"/>
          <w:sz w:val="28"/>
          <w:szCs w:val="28"/>
        </w:rPr>
      </w:pPr>
      <w:r w:rsidRPr="00986196">
        <w:rPr>
          <w:rFonts w:ascii="Times New Roman" w:eastAsia="Times New Roman" w:hAnsi="Times New Roman" w:cs="Times New Roman"/>
          <w:color w:val="000000"/>
          <w:sz w:val="28"/>
          <w:szCs w:val="28"/>
        </w:rPr>
        <w:t>К наиболее распространенным и изученным ХЗП относят первичный билиарный холангит и первичный склерозирующий холангит [2].</w:t>
      </w:r>
    </w:p>
    <w:p w14:paraId="5C4AE5AA" w14:textId="23E021D8" w:rsidR="00850927" w:rsidRDefault="00850927" w:rsidP="00A32325">
      <w:pPr>
        <w:spacing w:after="225" w:line="330" w:lineRule="atLeast"/>
        <w:ind w:firstLine="567"/>
        <w:jc w:val="both"/>
        <w:rPr>
          <w:rFonts w:ascii="Times New Roman" w:eastAsia="Times New Roman" w:hAnsi="Times New Roman" w:cs="Times New Roman"/>
          <w:color w:val="000000"/>
          <w:sz w:val="28"/>
          <w:szCs w:val="28"/>
        </w:rPr>
      </w:pPr>
      <w:r w:rsidRPr="00986196">
        <w:rPr>
          <w:rFonts w:ascii="Times New Roman" w:hAnsi="Times New Roman" w:cs="Times New Roman"/>
          <w:b/>
          <w:sz w:val="28"/>
          <w:szCs w:val="28"/>
        </w:rPr>
        <w:t xml:space="preserve">Механизмы развития холестаза многофакторны </w:t>
      </w:r>
      <w:r w:rsidRPr="00986196">
        <w:rPr>
          <w:rFonts w:ascii="Times New Roman" w:eastAsia="Times New Roman" w:hAnsi="Times New Roman" w:cs="Times New Roman"/>
          <w:sz w:val="28"/>
          <w:szCs w:val="28"/>
        </w:rPr>
        <w:t xml:space="preserve">с преобладанием гепатоцеллюлярного и каналикулярного  холестаза, который </w:t>
      </w:r>
      <w:r w:rsidRPr="00986196">
        <w:rPr>
          <w:rFonts w:ascii="Times New Roman" w:hAnsi="Times New Roman" w:cs="Times New Roman"/>
          <w:sz w:val="28"/>
          <w:szCs w:val="28"/>
          <w:shd w:val="clear" w:color="auto" w:fill="FFFFFF"/>
        </w:rPr>
        <w:t>чаще всего развивается в результате </w:t>
      </w:r>
      <w:r w:rsidRPr="00986196">
        <w:rPr>
          <w:rStyle w:val="a5"/>
          <w:rFonts w:ascii="Times New Roman" w:hAnsi="Times New Roman" w:cs="Times New Roman"/>
          <w:bCs/>
          <w:i w:val="0"/>
          <w:iCs w:val="0"/>
          <w:sz w:val="28"/>
          <w:szCs w:val="28"/>
          <w:shd w:val="clear" w:color="auto" w:fill="FFFFFF"/>
        </w:rPr>
        <w:t>токсически</w:t>
      </w:r>
      <w:r w:rsidRPr="00986196">
        <w:rPr>
          <w:rFonts w:ascii="Times New Roman" w:hAnsi="Times New Roman" w:cs="Times New Roman"/>
          <w:sz w:val="28"/>
          <w:szCs w:val="28"/>
          <w:shd w:val="clear" w:color="auto" w:fill="FFFFFF"/>
        </w:rPr>
        <w:t>-</w:t>
      </w:r>
      <w:r w:rsidRPr="00986196">
        <w:rPr>
          <w:rStyle w:val="a5"/>
          <w:rFonts w:ascii="Times New Roman" w:hAnsi="Times New Roman" w:cs="Times New Roman"/>
          <w:bCs/>
          <w:i w:val="0"/>
          <w:iCs w:val="0"/>
          <w:sz w:val="28"/>
          <w:szCs w:val="28"/>
          <w:shd w:val="clear" w:color="auto" w:fill="FFFFFF"/>
        </w:rPr>
        <w:t xml:space="preserve">метаболических, </w:t>
      </w:r>
      <w:r w:rsidRPr="00986196">
        <w:rPr>
          <w:rFonts w:ascii="Times New Roman" w:eastAsia="Times New Roman" w:hAnsi="Times New Roman" w:cs="Times New Roman"/>
          <w:sz w:val="28"/>
          <w:szCs w:val="28"/>
        </w:rPr>
        <w:t xml:space="preserve">вирусных, алкогольных, лекарственных </w:t>
      </w:r>
      <w:r w:rsidRPr="00986196">
        <w:rPr>
          <w:rStyle w:val="a5"/>
          <w:rFonts w:ascii="Times New Roman" w:hAnsi="Times New Roman" w:cs="Times New Roman"/>
          <w:bCs/>
          <w:i w:val="0"/>
          <w:iCs w:val="0"/>
          <w:sz w:val="28"/>
          <w:szCs w:val="28"/>
          <w:shd w:val="clear" w:color="auto" w:fill="FFFFFF"/>
        </w:rPr>
        <w:t>нарушений</w:t>
      </w:r>
      <w:r w:rsidR="009F1B58">
        <w:rPr>
          <w:rStyle w:val="a5"/>
          <w:rFonts w:ascii="Times New Roman" w:hAnsi="Times New Roman" w:cs="Times New Roman"/>
          <w:bCs/>
          <w:i w:val="0"/>
          <w:iCs w:val="0"/>
          <w:sz w:val="28"/>
          <w:szCs w:val="28"/>
          <w:shd w:val="clear" w:color="auto" w:fill="FFFFFF"/>
        </w:rPr>
        <w:t xml:space="preserve"> </w:t>
      </w:r>
      <w:r w:rsidRPr="00986196">
        <w:rPr>
          <w:rFonts w:ascii="Times New Roman" w:eastAsia="Times New Roman" w:hAnsi="Times New Roman" w:cs="Times New Roman"/>
          <w:sz w:val="28"/>
          <w:szCs w:val="28"/>
        </w:rPr>
        <w:t>(доброкачественный возвратный внутрипеченочный холестаз, холестаз беременных, муковисцидоз, α</w:t>
      </w:r>
      <w:r w:rsidRPr="00986196">
        <w:rPr>
          <w:rFonts w:ascii="Times New Roman" w:eastAsia="Times New Roman" w:hAnsi="Times New Roman" w:cs="Times New Roman"/>
          <w:sz w:val="28"/>
          <w:szCs w:val="28"/>
          <w:vertAlign w:val="subscript"/>
        </w:rPr>
        <w:t>1</w:t>
      </w:r>
      <w:r w:rsidRPr="00986196">
        <w:rPr>
          <w:rFonts w:ascii="Times New Roman" w:eastAsia="Times New Roman" w:hAnsi="Times New Roman" w:cs="Times New Roman"/>
          <w:sz w:val="28"/>
          <w:szCs w:val="28"/>
        </w:rPr>
        <w:t>— недостаточность), хромосомными нарушениями (трисомия по 13-й, 17/18-й хромосоме). Генетическая предрасположенность к холестазу обусловлена тем, что ответ на воздействие химических факторов, в том числе ксенобиотиков, генетически детерминирован при изменениях со стороны гена </w:t>
      </w:r>
      <w:r w:rsidRPr="00986196">
        <w:rPr>
          <w:rFonts w:ascii="Times New Roman" w:eastAsia="Times New Roman" w:hAnsi="Times New Roman" w:cs="Times New Roman"/>
          <w:i/>
          <w:iCs/>
          <w:sz w:val="28"/>
          <w:szCs w:val="28"/>
        </w:rPr>
        <w:t>АВСВ4</w:t>
      </w:r>
      <w:r w:rsidRPr="00986196">
        <w:rPr>
          <w:rFonts w:ascii="Times New Roman" w:eastAsia="Times New Roman" w:hAnsi="Times New Roman" w:cs="Times New Roman"/>
          <w:sz w:val="28"/>
          <w:szCs w:val="28"/>
        </w:rPr>
        <w:t>, кодирующего каналикулярный выводной насос.</w:t>
      </w:r>
      <w:r w:rsidRPr="00E6204E">
        <w:rPr>
          <w:rFonts w:ascii="Times New Roman" w:eastAsia="Times New Roman" w:hAnsi="Times New Roman" w:cs="Times New Roman"/>
          <w:color w:val="FF0000"/>
          <w:sz w:val="28"/>
          <w:szCs w:val="28"/>
        </w:rPr>
        <w:t xml:space="preserve"> </w:t>
      </w:r>
      <w:r w:rsidRPr="00986196">
        <w:rPr>
          <w:rFonts w:ascii="Times New Roman" w:eastAsia="Times New Roman" w:hAnsi="Times New Roman" w:cs="Times New Roman"/>
          <w:color w:val="000000"/>
          <w:sz w:val="28"/>
          <w:szCs w:val="28"/>
        </w:rPr>
        <w:t>Нарушение оттока желчи может быть обусловлено</w:t>
      </w:r>
      <w:r>
        <w:rPr>
          <w:rFonts w:ascii="Times New Roman" w:eastAsia="Times New Roman" w:hAnsi="Times New Roman" w:cs="Times New Roman"/>
          <w:color w:val="000000"/>
          <w:sz w:val="28"/>
          <w:szCs w:val="28"/>
        </w:rPr>
        <w:t xml:space="preserve"> одним или</w:t>
      </w:r>
      <w:r w:rsidRPr="00986196">
        <w:rPr>
          <w:rFonts w:ascii="Times New Roman" w:eastAsia="Times New Roman" w:hAnsi="Times New Roman" w:cs="Times New Roman"/>
          <w:color w:val="000000"/>
          <w:sz w:val="28"/>
          <w:szCs w:val="28"/>
        </w:rPr>
        <w:t xml:space="preserve"> нескол</w:t>
      </w:r>
      <w:r>
        <w:rPr>
          <w:rFonts w:ascii="Times New Roman" w:eastAsia="Times New Roman" w:hAnsi="Times New Roman" w:cs="Times New Roman"/>
          <w:color w:val="000000"/>
          <w:sz w:val="28"/>
          <w:szCs w:val="28"/>
        </w:rPr>
        <w:t>ькими факторами, это</w:t>
      </w:r>
      <w:r w:rsidRPr="00986196">
        <w:rPr>
          <w:rFonts w:ascii="Times New Roman" w:eastAsia="Times New Roman" w:hAnsi="Times New Roman" w:cs="Times New Roman"/>
          <w:color w:val="000000"/>
          <w:sz w:val="28"/>
          <w:szCs w:val="28"/>
        </w:rPr>
        <w:t xml:space="preserve"> — антигенны</w:t>
      </w:r>
      <w:r>
        <w:rPr>
          <w:rFonts w:ascii="Times New Roman" w:eastAsia="Times New Roman" w:hAnsi="Times New Roman" w:cs="Times New Roman"/>
          <w:color w:val="000000"/>
          <w:sz w:val="28"/>
          <w:szCs w:val="28"/>
        </w:rPr>
        <w:t>ми</w:t>
      </w:r>
      <w:r w:rsidRPr="00986196">
        <w:rPr>
          <w:rFonts w:ascii="Times New Roman" w:eastAsia="Times New Roman" w:hAnsi="Times New Roman" w:cs="Times New Roman"/>
          <w:color w:val="000000"/>
          <w:sz w:val="28"/>
          <w:szCs w:val="28"/>
        </w:rPr>
        <w:t xml:space="preserve"> стимул</w:t>
      </w:r>
      <w:r>
        <w:rPr>
          <w:rFonts w:ascii="Times New Roman" w:eastAsia="Times New Roman" w:hAnsi="Times New Roman" w:cs="Times New Roman"/>
          <w:color w:val="000000"/>
          <w:sz w:val="28"/>
          <w:szCs w:val="28"/>
        </w:rPr>
        <w:t>ами</w:t>
      </w:r>
      <w:r w:rsidRPr="00986196">
        <w:rPr>
          <w:rFonts w:ascii="Times New Roman" w:eastAsia="Times New Roman" w:hAnsi="Times New Roman" w:cs="Times New Roman"/>
          <w:color w:val="000000"/>
          <w:sz w:val="28"/>
          <w:szCs w:val="28"/>
        </w:rPr>
        <w:t>, экзо</w:t>
      </w:r>
      <w:r>
        <w:rPr>
          <w:rFonts w:ascii="Times New Roman" w:eastAsia="Times New Roman" w:hAnsi="Times New Roman" w:cs="Times New Roman"/>
          <w:color w:val="000000"/>
          <w:sz w:val="28"/>
          <w:szCs w:val="28"/>
        </w:rPr>
        <w:t xml:space="preserve">- и </w:t>
      </w:r>
      <w:r w:rsidRPr="00986196">
        <w:rPr>
          <w:rFonts w:ascii="Times New Roman" w:eastAsia="Times New Roman" w:hAnsi="Times New Roman" w:cs="Times New Roman"/>
          <w:color w:val="000000"/>
          <w:sz w:val="28"/>
          <w:szCs w:val="28"/>
        </w:rPr>
        <w:t>эндотоксин</w:t>
      </w:r>
      <w:r>
        <w:rPr>
          <w:rFonts w:ascii="Times New Roman" w:eastAsia="Times New Roman" w:hAnsi="Times New Roman" w:cs="Times New Roman"/>
          <w:color w:val="000000"/>
          <w:sz w:val="28"/>
          <w:szCs w:val="28"/>
        </w:rPr>
        <w:t>ами</w:t>
      </w:r>
      <w:r w:rsidRPr="00986196">
        <w:rPr>
          <w:rFonts w:ascii="Times New Roman" w:eastAsia="Times New Roman" w:hAnsi="Times New Roman" w:cs="Times New Roman"/>
          <w:color w:val="000000"/>
          <w:sz w:val="28"/>
          <w:szCs w:val="28"/>
        </w:rPr>
        <w:t>, ксенобиотик</w:t>
      </w:r>
      <w:r>
        <w:rPr>
          <w:rFonts w:ascii="Times New Roman" w:eastAsia="Times New Roman" w:hAnsi="Times New Roman" w:cs="Times New Roman"/>
          <w:color w:val="000000"/>
          <w:sz w:val="28"/>
          <w:szCs w:val="28"/>
        </w:rPr>
        <w:t>ами</w:t>
      </w:r>
      <w:r w:rsidRPr="00986196">
        <w:rPr>
          <w:rFonts w:ascii="Times New Roman" w:eastAsia="Times New Roman" w:hAnsi="Times New Roman" w:cs="Times New Roman"/>
          <w:color w:val="000000"/>
          <w:sz w:val="28"/>
          <w:szCs w:val="28"/>
        </w:rPr>
        <w:t xml:space="preserve"> и микроорганизм</w:t>
      </w:r>
      <w:r>
        <w:rPr>
          <w:rFonts w:ascii="Times New Roman" w:eastAsia="Times New Roman" w:hAnsi="Times New Roman" w:cs="Times New Roman"/>
          <w:color w:val="000000"/>
          <w:sz w:val="28"/>
          <w:szCs w:val="28"/>
        </w:rPr>
        <w:t>ами</w:t>
      </w:r>
      <w:r w:rsidRPr="00986196">
        <w:rPr>
          <w:rFonts w:ascii="Times New Roman" w:eastAsia="Times New Roman" w:hAnsi="Times New Roman" w:cs="Times New Roman"/>
          <w:color w:val="000000"/>
          <w:sz w:val="28"/>
          <w:szCs w:val="28"/>
        </w:rPr>
        <w:t xml:space="preserve">. Внутрипеченочная и внепеченочная обструкция может иметь место из-за внешнего доброкачественного сдавления (кистозные заболевания), злокачественной опухоли (холангиокарциномы), а также вследствие образования или миграции желчных конкрементов по билиарному тракту. Условия, которые замедляют отток желчи, способствуют холестатическому состоянию с повышенной концентрацией желчных кислот (ЖК). Сепсис, гиперэстрогенные состояния (беременность), хроническая сердечная недостаточность и дисфункция генов — транспортеров ЖК могут изменять основные характеристики желчи, активируя более цитотоксический компонент </w:t>
      </w:r>
      <w:r w:rsidRPr="009B5738">
        <w:rPr>
          <w:rFonts w:ascii="Times New Roman" w:eastAsia="Times New Roman" w:hAnsi="Times New Roman" w:cs="Times New Roman"/>
          <w:color w:val="000000"/>
          <w:sz w:val="28"/>
          <w:szCs w:val="28"/>
        </w:rPr>
        <w:t>ЖК.</w:t>
      </w:r>
    </w:p>
    <w:p w14:paraId="4059954E" w14:textId="77777777" w:rsidR="00850927" w:rsidRDefault="00850927" w:rsidP="00A32325">
      <w:pPr>
        <w:spacing w:after="225" w:line="330" w:lineRule="atLeast"/>
        <w:ind w:firstLine="567"/>
        <w:jc w:val="both"/>
        <w:rPr>
          <w:rFonts w:ascii="Times New Roman" w:eastAsia="Times New Roman" w:hAnsi="Times New Roman" w:cs="Times New Roman"/>
          <w:color w:val="000000"/>
          <w:sz w:val="28"/>
          <w:szCs w:val="28"/>
        </w:rPr>
      </w:pPr>
      <w:r w:rsidRPr="00986196">
        <w:rPr>
          <w:rFonts w:ascii="Times New Roman" w:hAnsi="Times New Roman" w:cs="Times New Roman"/>
          <w:sz w:val="28"/>
          <w:szCs w:val="28"/>
        </w:rPr>
        <w:t>Многие холестатические заболевания печени</w:t>
      </w:r>
      <w:r>
        <w:rPr>
          <w:rFonts w:ascii="Times New Roman" w:hAnsi="Times New Roman" w:cs="Times New Roman"/>
          <w:sz w:val="28"/>
          <w:szCs w:val="28"/>
        </w:rPr>
        <w:t xml:space="preserve"> (ХЗП)</w:t>
      </w:r>
      <w:r w:rsidRPr="00986196">
        <w:rPr>
          <w:rFonts w:ascii="Times New Roman" w:hAnsi="Times New Roman" w:cs="Times New Roman"/>
          <w:sz w:val="28"/>
          <w:szCs w:val="28"/>
        </w:rPr>
        <w:t xml:space="preserve"> связаны с глубокими нарушениями цитоскелета гепатоцитов, в том числе с разрушением микротрубочек, увеличением числа промежуточных </w:t>
      </w:r>
      <w:r w:rsidRPr="00986196">
        <w:rPr>
          <w:rFonts w:ascii="Times New Roman" w:hAnsi="Times New Roman" w:cs="Times New Roman"/>
          <w:sz w:val="28"/>
          <w:szCs w:val="28"/>
        </w:rPr>
        <w:lastRenderedPageBreak/>
        <w:t>филаментов, разрушением микрофиламентов в периканаликулярной зоне гепатоцитов. Разрушение цитоскелета гепатоцитов, возникающее под воздействием вирусов, цитокинов, приводит к исчезновению микроворсинок на апикальной поверхности гепатоцитов, снижению сократимости каналикулярной мембраны, а также может служить причиной повышенной проницаемости межклеточных плотных контактов и приводить к обратному току желчи в синусоиды. Другим механизмом развития интралобулярного холестаза является нарушение внутриклеточного транспорта везикул, зависящее от состояния микротрубочек. Подавление движения везикул ведет к снижению количества функционирующих транспортеров на каналикулярной мембране, способствуя развитию холестаза.</w:t>
      </w:r>
    </w:p>
    <w:p w14:paraId="47C1B66A" w14:textId="2ED4D1F4" w:rsidR="00850927" w:rsidRDefault="00850927" w:rsidP="00A32325">
      <w:pPr>
        <w:shd w:val="clear" w:color="auto" w:fill="FFFFFF"/>
        <w:spacing w:after="100" w:afterAutospacing="1" w:line="240" w:lineRule="auto"/>
        <w:ind w:firstLine="567"/>
        <w:jc w:val="both"/>
        <w:rPr>
          <w:rFonts w:ascii="Times New Roman" w:eastAsia="Times New Roman" w:hAnsi="Times New Roman" w:cs="Times New Roman"/>
          <w:sz w:val="28"/>
          <w:szCs w:val="28"/>
        </w:rPr>
      </w:pPr>
      <w:r w:rsidRPr="009B5738">
        <w:rPr>
          <w:rFonts w:ascii="Times New Roman" w:hAnsi="Times New Roman" w:cs="Times New Roman"/>
          <w:sz w:val="28"/>
          <w:szCs w:val="28"/>
        </w:rPr>
        <w:t>В развитии холестаза важнейшая роль принадлежит детергентному действию желчных кислот, накопление которых приводит к повреждению клеточных мембран, накоплению цитозольного кальция, активации внутриклеточных гидролаз и некрозу гепатоцитов.</w:t>
      </w:r>
      <w:r w:rsidRPr="009B5738">
        <w:rPr>
          <w:rFonts w:ascii="Times New Roman" w:eastAsia="Times New Roman" w:hAnsi="Times New Roman" w:cs="Times New Roman"/>
          <w:sz w:val="28"/>
          <w:szCs w:val="28"/>
        </w:rPr>
        <w:t xml:space="preserve"> ЖК вызывают повреждение мембран митохондрий, что приводит к снижению синтеза АТФ, повышению внутриклеточной концентрации Са</w:t>
      </w:r>
      <w:r w:rsidRPr="009B5738">
        <w:rPr>
          <w:rFonts w:ascii="Times New Roman" w:eastAsia="Times New Roman" w:hAnsi="Times New Roman" w:cs="Times New Roman"/>
          <w:sz w:val="28"/>
          <w:szCs w:val="28"/>
          <w:vertAlign w:val="superscript"/>
        </w:rPr>
        <w:t>2+</w:t>
      </w:r>
      <w:r w:rsidRPr="009B5738">
        <w:rPr>
          <w:rFonts w:ascii="Times New Roman" w:eastAsia="Times New Roman" w:hAnsi="Times New Roman" w:cs="Times New Roman"/>
          <w:sz w:val="28"/>
          <w:szCs w:val="28"/>
        </w:rPr>
        <w:t>, стимуляции кальций зависимых гидролаз, повреждающих цитоскелет гепатоцита. ЖК  также индуцируют апоптоз и ингибируют регенерацию гепатоцитов, активизируют фиброгенез, индуцируют экспрессию антигенов Human Leucocyte Antigen (HLA) I класса на гепатоцитах и HLA II класса на эпителиальных клетках желчных протоков, предрасполагая к развитию патологической реакции иммунной системы против гепатоцитов и эпителия желчных протоков и возникновению аутоиммунных повреждений.</w:t>
      </w:r>
      <w:r w:rsidR="00FF6606">
        <w:rPr>
          <w:rFonts w:ascii="Times New Roman" w:eastAsia="Times New Roman" w:hAnsi="Times New Roman" w:cs="Times New Roman"/>
          <w:sz w:val="28"/>
          <w:szCs w:val="28"/>
        </w:rPr>
        <w:t xml:space="preserve"> </w:t>
      </w:r>
      <w:r w:rsidRPr="009B5738">
        <w:rPr>
          <w:rFonts w:ascii="Times New Roman" w:eastAsia="Times New Roman" w:hAnsi="Times New Roman" w:cs="Times New Roman"/>
          <w:sz w:val="28"/>
          <w:szCs w:val="28"/>
        </w:rPr>
        <w:t>Кроме того, ЖК способствуют накоплению свободных радикалов, запускающих активацию каспаз и апоптоз клеток билиарного эпителия,</w:t>
      </w:r>
      <w:r w:rsidR="00FF6606">
        <w:rPr>
          <w:rFonts w:ascii="Times New Roman" w:eastAsia="Times New Roman" w:hAnsi="Times New Roman" w:cs="Times New Roman"/>
          <w:sz w:val="28"/>
          <w:szCs w:val="28"/>
        </w:rPr>
        <w:t xml:space="preserve"> </w:t>
      </w:r>
      <w:r w:rsidRPr="009B5738">
        <w:rPr>
          <w:rFonts w:ascii="Times New Roman" w:hAnsi="Times New Roman" w:cs="Times New Roman"/>
          <w:sz w:val="28"/>
          <w:szCs w:val="28"/>
        </w:rPr>
        <w:t>что в конечном итоге ведет к апоптозу клеток билиарного эпителия.</w:t>
      </w:r>
      <w:r w:rsidR="00FF6606">
        <w:rPr>
          <w:rFonts w:ascii="Times New Roman" w:hAnsi="Times New Roman" w:cs="Times New Roman"/>
          <w:sz w:val="28"/>
          <w:szCs w:val="28"/>
        </w:rPr>
        <w:t xml:space="preserve"> </w:t>
      </w:r>
      <w:r w:rsidRPr="009B5738">
        <w:rPr>
          <w:rFonts w:ascii="Times New Roman" w:eastAsia="Times New Roman" w:hAnsi="Times New Roman" w:cs="Times New Roman"/>
          <w:sz w:val="28"/>
          <w:szCs w:val="28"/>
        </w:rPr>
        <w:t>Токсичность ЖК зависит от степени липофильности/гидрофобности. Гепатотоксичностью обладают  хенодезоксихолевая (первичная ЖК, синтезирующаяся в печени), а также литохолевая и дезоксихолевая кислоты (вторичные кислоты, образующиеся в кишечнике из первичных под действием бактерий).</w:t>
      </w:r>
      <w:r w:rsidRPr="009B5738">
        <w:rPr>
          <w:rFonts w:ascii="Times New Roman" w:eastAsia="Times New Roman" w:hAnsi="Times New Roman" w:cs="Times New Roman"/>
          <w:color w:val="000000"/>
          <w:sz w:val="28"/>
          <w:szCs w:val="28"/>
        </w:rPr>
        <w:t xml:space="preserve"> Первичная защитная реакция холангиоцитов позволяет купировать повреждение. Однако устойчивое нарушение провоспалительных генетических и/или эпигенетических регуляторных механизмов может вызвать постоянное дисфункциональное расстройство, что в конечном итоге приведет к фиброгенному состоянию с билиарным и перипортальным фиброзом, потерей гомеостаза тканей и аутокринным и паракринным ремоделированием. Пролиферация может вызвать изменение клеточного цикла, старение, апоптоз, дуктопению, мезенхимальную инфильтрацию, а иногда и злокачественную трансформацию.</w:t>
      </w:r>
      <w:r w:rsidR="00FF6606">
        <w:rPr>
          <w:rFonts w:ascii="Times New Roman" w:eastAsia="Times New Roman" w:hAnsi="Times New Roman" w:cs="Times New Roman"/>
          <w:color w:val="000000"/>
          <w:sz w:val="28"/>
          <w:szCs w:val="28"/>
        </w:rPr>
        <w:t xml:space="preserve"> </w:t>
      </w:r>
      <w:r w:rsidRPr="009B5738">
        <w:rPr>
          <w:rFonts w:ascii="Times New Roman" w:eastAsia="Times New Roman" w:hAnsi="Times New Roman" w:cs="Times New Roman"/>
          <w:sz w:val="28"/>
          <w:szCs w:val="28"/>
        </w:rPr>
        <w:t xml:space="preserve">Состав и текучесть плазматических мембран гепатоцитов, зависящих от </w:t>
      </w:r>
      <w:r w:rsidRPr="009B5738">
        <w:rPr>
          <w:rFonts w:ascii="Times New Roman" w:hAnsi="Times New Roman" w:cs="Times New Roman"/>
          <w:sz w:val="28"/>
          <w:szCs w:val="28"/>
        </w:rPr>
        <w:t>содержания фосфолипидов в гепатоцеллюлярных мембранах,  активности Na</w:t>
      </w:r>
      <w:r w:rsidRPr="009B5738">
        <w:rPr>
          <w:rFonts w:ascii="Times New Roman" w:hAnsi="Times New Roman" w:cs="Times New Roman"/>
          <w:sz w:val="28"/>
          <w:szCs w:val="28"/>
          <w:bdr w:val="none" w:sz="0" w:space="0" w:color="auto" w:frame="1"/>
          <w:vertAlign w:val="superscript"/>
        </w:rPr>
        <w:t>+</w:t>
      </w:r>
      <w:r w:rsidRPr="009B5738">
        <w:rPr>
          <w:rFonts w:ascii="Times New Roman" w:hAnsi="Times New Roman" w:cs="Times New Roman"/>
          <w:sz w:val="28"/>
          <w:szCs w:val="28"/>
        </w:rPr>
        <w:t>-K</w:t>
      </w:r>
      <w:r w:rsidRPr="009B5738">
        <w:rPr>
          <w:rFonts w:ascii="Times New Roman" w:hAnsi="Times New Roman" w:cs="Times New Roman"/>
          <w:sz w:val="28"/>
          <w:szCs w:val="28"/>
          <w:bdr w:val="none" w:sz="0" w:space="0" w:color="auto" w:frame="1"/>
          <w:vertAlign w:val="superscript"/>
        </w:rPr>
        <w:t>+</w:t>
      </w:r>
      <w:r w:rsidRPr="009B5738">
        <w:rPr>
          <w:rFonts w:ascii="Times New Roman" w:hAnsi="Times New Roman" w:cs="Times New Roman"/>
          <w:sz w:val="28"/>
          <w:szCs w:val="28"/>
        </w:rPr>
        <w:t xml:space="preserve">-АТФазы и других белков-переносчиков, </w:t>
      </w:r>
      <w:r w:rsidRPr="009B5738">
        <w:rPr>
          <w:rFonts w:ascii="Times New Roman" w:eastAsia="Times New Roman" w:hAnsi="Times New Roman" w:cs="Times New Roman"/>
          <w:sz w:val="28"/>
          <w:szCs w:val="28"/>
        </w:rPr>
        <w:t xml:space="preserve">также оказывают влияние </w:t>
      </w:r>
      <w:r w:rsidRPr="009B5738">
        <w:rPr>
          <w:rFonts w:ascii="Times New Roman" w:eastAsia="Times New Roman" w:hAnsi="Times New Roman" w:cs="Times New Roman"/>
          <w:sz w:val="28"/>
          <w:szCs w:val="28"/>
        </w:rPr>
        <w:lastRenderedPageBreak/>
        <w:t>на активность ферментов и рецепторов гепатобилиарной транспортной системы. Нарушение текучести мембран, связанное с повышенным содержанием холестерина, обычно характерно для  лекарственного холестаза (при воздействии эстрогенов, анаболических стероидов).</w:t>
      </w:r>
      <w:r w:rsidRPr="00DF0C19">
        <w:rPr>
          <w:rFonts w:ascii="Times New Roman" w:eastAsia="Times New Roman" w:hAnsi="Times New Roman" w:cs="Times New Roman"/>
          <w:sz w:val="28"/>
          <w:szCs w:val="28"/>
        </w:rPr>
        <w:t xml:space="preserve"> </w:t>
      </w:r>
    </w:p>
    <w:p w14:paraId="6D7FDB9E" w14:textId="77777777" w:rsidR="00850927" w:rsidRPr="0056165B" w:rsidRDefault="00850927" w:rsidP="0056165B">
      <w:pPr>
        <w:pStyle w:val="af"/>
        <w:ind w:firstLine="567"/>
        <w:jc w:val="both"/>
        <w:rPr>
          <w:rFonts w:ascii="Times New Roman" w:eastAsia="Times New Roman" w:hAnsi="Times New Roman" w:cs="Times New Roman"/>
          <w:sz w:val="28"/>
          <w:szCs w:val="28"/>
        </w:rPr>
      </w:pPr>
      <w:r w:rsidRPr="0056165B">
        <w:rPr>
          <w:rFonts w:ascii="Times New Roman" w:eastAsia="Times New Roman" w:hAnsi="Times New Roman" w:cs="Times New Roman"/>
          <w:sz w:val="28"/>
          <w:szCs w:val="28"/>
        </w:rPr>
        <w:t>Различают несколько форм холестаза.</w:t>
      </w:r>
    </w:p>
    <w:p w14:paraId="5D1937CE" w14:textId="77777777" w:rsidR="00850927" w:rsidRPr="0056165B" w:rsidRDefault="00850927" w:rsidP="0056165B">
      <w:pPr>
        <w:pStyle w:val="af"/>
        <w:ind w:firstLine="567"/>
        <w:jc w:val="both"/>
        <w:rPr>
          <w:rFonts w:ascii="Times New Roman" w:eastAsia="Times New Roman" w:hAnsi="Times New Roman" w:cs="Times New Roman"/>
          <w:sz w:val="28"/>
          <w:szCs w:val="28"/>
        </w:rPr>
      </w:pPr>
      <w:r w:rsidRPr="0056165B">
        <w:rPr>
          <w:rFonts w:ascii="Times New Roman" w:eastAsia="Times New Roman" w:hAnsi="Times New Roman" w:cs="Times New Roman"/>
          <w:sz w:val="28"/>
          <w:szCs w:val="28"/>
        </w:rPr>
        <w:t xml:space="preserve"> Парциальный холестаз характеризуется уменьшением объема выделяемой в кишечник желчи, диссоциированный связан с задержкой отдельных компонентов желчи (на ранних стадиях первичного недеструктивного холангита в сыворотке крови повышается содержание только ЖК и активности щелочной фосфатазы (ЩФ), в то время как уровень билирубина, холестерина, фосфолипидов остается в норме); </w:t>
      </w:r>
    </w:p>
    <w:p w14:paraId="2B7EB9F8" w14:textId="77777777" w:rsidR="00850927" w:rsidRPr="0056165B" w:rsidRDefault="00850927" w:rsidP="0056165B">
      <w:pPr>
        <w:pStyle w:val="af"/>
        <w:ind w:firstLine="567"/>
        <w:jc w:val="both"/>
        <w:rPr>
          <w:rFonts w:ascii="Times New Roman" w:eastAsia="Times New Roman" w:hAnsi="Times New Roman" w:cs="Times New Roman"/>
          <w:sz w:val="28"/>
          <w:szCs w:val="28"/>
        </w:rPr>
      </w:pPr>
      <w:r w:rsidRPr="0056165B">
        <w:rPr>
          <w:rFonts w:ascii="Times New Roman" w:eastAsia="Times New Roman" w:hAnsi="Times New Roman" w:cs="Times New Roman"/>
          <w:sz w:val="28"/>
          <w:szCs w:val="28"/>
        </w:rPr>
        <w:t>Тотальный холестаз связан с нарушением поступления всех компонентов желчи в двенадцатиперстную кишку.</w:t>
      </w:r>
    </w:p>
    <w:p w14:paraId="37B13AA8" w14:textId="77777777" w:rsidR="00850927" w:rsidRPr="0056165B" w:rsidRDefault="00850927" w:rsidP="0056165B">
      <w:pPr>
        <w:pStyle w:val="af"/>
        <w:ind w:firstLine="567"/>
        <w:jc w:val="both"/>
        <w:rPr>
          <w:rFonts w:ascii="Times New Roman" w:eastAsia="Times New Roman" w:hAnsi="Times New Roman" w:cs="Times New Roman"/>
          <w:sz w:val="28"/>
          <w:szCs w:val="28"/>
        </w:rPr>
      </w:pPr>
    </w:p>
    <w:p w14:paraId="25241786" w14:textId="77777777" w:rsidR="00850927" w:rsidRPr="00017C4F" w:rsidRDefault="00850927" w:rsidP="00017C4F">
      <w:pPr>
        <w:pStyle w:val="af"/>
        <w:ind w:firstLine="567"/>
        <w:jc w:val="both"/>
        <w:rPr>
          <w:rFonts w:ascii="Times New Roman" w:eastAsia="Times New Roman" w:hAnsi="Times New Roman" w:cs="Times New Roman"/>
          <w:b/>
          <w:sz w:val="28"/>
          <w:szCs w:val="28"/>
        </w:rPr>
      </w:pPr>
      <w:r w:rsidRPr="00017C4F">
        <w:rPr>
          <w:rFonts w:ascii="Times New Roman" w:eastAsia="Times New Roman" w:hAnsi="Times New Roman" w:cs="Times New Roman"/>
          <w:b/>
          <w:sz w:val="28"/>
          <w:szCs w:val="28"/>
        </w:rPr>
        <w:t>В настоящее время выделяют несколько концепций возникновения холестаза.</w:t>
      </w:r>
    </w:p>
    <w:p w14:paraId="74A73702" w14:textId="77777777" w:rsidR="00850927" w:rsidRPr="00986196" w:rsidRDefault="00850927" w:rsidP="00A32325">
      <w:pPr>
        <w:spacing w:after="0" w:line="330" w:lineRule="atLeast"/>
        <w:ind w:firstLine="567"/>
        <w:jc w:val="both"/>
        <w:rPr>
          <w:rFonts w:ascii="Times New Roman" w:eastAsia="Times New Roman" w:hAnsi="Times New Roman" w:cs="Times New Roman"/>
          <w:color w:val="000000"/>
          <w:sz w:val="28"/>
          <w:szCs w:val="28"/>
        </w:rPr>
      </w:pPr>
      <w:r w:rsidRPr="00986196">
        <w:rPr>
          <w:rFonts w:ascii="Times New Roman" w:eastAsia="Times New Roman" w:hAnsi="Times New Roman" w:cs="Times New Roman"/>
          <w:i/>
          <w:iCs/>
          <w:color w:val="000000"/>
          <w:sz w:val="28"/>
          <w:szCs w:val="28"/>
        </w:rPr>
        <w:t>Дуктулярная (канальцевая) реакция —</w:t>
      </w:r>
      <w:r w:rsidRPr="00986196">
        <w:rPr>
          <w:rFonts w:ascii="Times New Roman" w:eastAsia="Times New Roman" w:hAnsi="Times New Roman" w:cs="Times New Roman"/>
          <w:color w:val="000000"/>
          <w:sz w:val="28"/>
          <w:szCs w:val="28"/>
        </w:rPr>
        <w:t> первая основная концепция холестаза</w:t>
      </w:r>
      <w:r w:rsidRPr="00986196">
        <w:rPr>
          <w:rFonts w:ascii="Times New Roman" w:eastAsia="Times New Roman" w:hAnsi="Times New Roman" w:cs="Times New Roman"/>
          <w:b/>
          <w:bCs/>
          <w:color w:val="000000"/>
          <w:sz w:val="28"/>
          <w:szCs w:val="28"/>
        </w:rPr>
        <w:t>. </w:t>
      </w:r>
      <w:r w:rsidRPr="00986196">
        <w:rPr>
          <w:rFonts w:ascii="Times New Roman" w:eastAsia="Times New Roman" w:hAnsi="Times New Roman" w:cs="Times New Roman"/>
          <w:color w:val="000000"/>
          <w:sz w:val="28"/>
          <w:szCs w:val="28"/>
        </w:rPr>
        <w:t>Внутрипеченочные и внепеченочные желчные протоки разного размера выстланы холангиоцитами, которые регулируют и изменяют объем и состав желчи. Они различаются по размеру, скорости метаболизма, а также способности к пролиферации и пластичности.</w:t>
      </w:r>
      <w:r w:rsidRPr="00986196">
        <w:rPr>
          <w:rFonts w:ascii="Times New Roman" w:eastAsia="Times New Roman" w:hAnsi="Times New Roman" w:cs="Times New Roman"/>
          <w:b/>
          <w:bCs/>
          <w:color w:val="000000"/>
          <w:sz w:val="28"/>
          <w:szCs w:val="28"/>
        </w:rPr>
        <w:t> </w:t>
      </w:r>
      <w:r w:rsidRPr="00986196">
        <w:rPr>
          <w:rFonts w:ascii="Times New Roman" w:eastAsia="Times New Roman" w:hAnsi="Times New Roman" w:cs="Times New Roman"/>
          <w:color w:val="000000"/>
          <w:sz w:val="28"/>
          <w:szCs w:val="28"/>
        </w:rPr>
        <w:t>Дуктулярная реакция является частью реакции клеток печени на повреждения при ХЗП. Ответная реакция холангиоцитов на воспаление может привести к уменьшению повреждения, а в случае устойчивого воспалительного воздействия приводит к фиброзу желчных протоков.</w:t>
      </w:r>
    </w:p>
    <w:p w14:paraId="4DF644EE" w14:textId="77777777" w:rsidR="00850927" w:rsidRPr="00986196" w:rsidRDefault="00850927" w:rsidP="00A32325">
      <w:pPr>
        <w:spacing w:after="0" w:line="330" w:lineRule="atLeast"/>
        <w:ind w:firstLine="567"/>
        <w:jc w:val="both"/>
        <w:rPr>
          <w:rFonts w:ascii="Times New Roman" w:eastAsia="Times New Roman" w:hAnsi="Times New Roman" w:cs="Times New Roman"/>
          <w:color w:val="000000"/>
          <w:sz w:val="28"/>
          <w:szCs w:val="28"/>
        </w:rPr>
      </w:pPr>
      <w:r w:rsidRPr="00986196">
        <w:rPr>
          <w:rFonts w:ascii="Times New Roman" w:eastAsia="Times New Roman" w:hAnsi="Times New Roman" w:cs="Times New Roman"/>
          <w:i/>
          <w:iCs/>
          <w:color w:val="000000"/>
          <w:sz w:val="28"/>
          <w:szCs w:val="28"/>
        </w:rPr>
        <w:t>Цитотоксичность ЖК и митохондриальная дисфункция</w:t>
      </w:r>
      <w:r w:rsidRPr="00986196">
        <w:rPr>
          <w:rFonts w:ascii="Times New Roman" w:eastAsia="Times New Roman" w:hAnsi="Times New Roman" w:cs="Times New Roman"/>
          <w:color w:val="000000"/>
          <w:sz w:val="28"/>
          <w:szCs w:val="28"/>
        </w:rPr>
        <w:t> — вторая фундаментальная основа патогенеза ХЗП,</w:t>
      </w:r>
      <w:r w:rsidRPr="00986196">
        <w:rPr>
          <w:rFonts w:ascii="Times New Roman" w:eastAsia="Times New Roman" w:hAnsi="Times New Roman" w:cs="Times New Roman"/>
          <w:i/>
          <w:iCs/>
          <w:color w:val="000000"/>
          <w:sz w:val="28"/>
          <w:szCs w:val="28"/>
        </w:rPr>
        <w:t> </w:t>
      </w:r>
      <w:r w:rsidRPr="00986196">
        <w:rPr>
          <w:rFonts w:ascii="Times New Roman" w:eastAsia="Times New Roman" w:hAnsi="Times New Roman" w:cs="Times New Roman"/>
          <w:color w:val="000000"/>
          <w:sz w:val="28"/>
          <w:szCs w:val="28"/>
        </w:rPr>
        <w:t>описанная в нескольких исследованиях при внепеченочном холестазе.</w:t>
      </w:r>
    </w:p>
    <w:p w14:paraId="7BBF4C61" w14:textId="77777777" w:rsidR="00850927" w:rsidRPr="00986196" w:rsidRDefault="00850927" w:rsidP="00A32325">
      <w:pPr>
        <w:spacing w:after="0" w:line="330" w:lineRule="atLeast"/>
        <w:ind w:firstLine="567"/>
        <w:jc w:val="both"/>
        <w:rPr>
          <w:rFonts w:ascii="Times New Roman" w:eastAsia="Times New Roman" w:hAnsi="Times New Roman" w:cs="Times New Roman"/>
          <w:color w:val="000000"/>
          <w:sz w:val="28"/>
          <w:szCs w:val="28"/>
        </w:rPr>
      </w:pPr>
      <w:r w:rsidRPr="00986196">
        <w:rPr>
          <w:rFonts w:ascii="Times New Roman" w:eastAsia="Times New Roman" w:hAnsi="Times New Roman" w:cs="Times New Roman"/>
          <w:i/>
          <w:iCs/>
          <w:color w:val="000000"/>
          <w:sz w:val="28"/>
          <w:szCs w:val="28"/>
        </w:rPr>
        <w:t>Влияние иммуногенетических и эпигенетических факторов на иммуновоспалительный ответ</w:t>
      </w:r>
      <w:r w:rsidRPr="00986196">
        <w:rPr>
          <w:rFonts w:ascii="Times New Roman" w:eastAsia="Times New Roman" w:hAnsi="Times New Roman" w:cs="Times New Roman"/>
          <w:color w:val="000000"/>
          <w:sz w:val="28"/>
          <w:szCs w:val="28"/>
        </w:rPr>
        <w:t> — это третий фундаментальный аспект патогенеза ХЗП. У пациентов с ХЗП имеется множество генетических изменений, которые объясняют различные элементы каждого ХЗП. Однако некоторые из этих генов могут быть непосредственно вовлечены в прогрессирование холестатического фенотипа. Следовательно, они могут стать потенциальной мишенью для новых терапевтических средств либо их активаторы транскрипции косвенно могут служить модулирующими мишенями. Эта модуляция представляет собой тип эпигенетического контроля экспрессии генов как патогенного механизма холестаза.</w:t>
      </w:r>
    </w:p>
    <w:p w14:paraId="74E210FB" w14:textId="77777777" w:rsidR="00850927" w:rsidRDefault="00850927" w:rsidP="00A32325">
      <w:pPr>
        <w:spacing w:after="0" w:line="330" w:lineRule="atLeast"/>
        <w:ind w:firstLine="567"/>
        <w:jc w:val="both"/>
        <w:rPr>
          <w:rFonts w:ascii="Times New Roman" w:eastAsia="Times New Roman" w:hAnsi="Times New Roman" w:cs="Times New Roman"/>
          <w:color w:val="000000"/>
          <w:sz w:val="28"/>
          <w:szCs w:val="28"/>
        </w:rPr>
      </w:pPr>
      <w:r w:rsidRPr="00986196">
        <w:rPr>
          <w:rFonts w:ascii="Times New Roman" w:eastAsia="Times New Roman" w:hAnsi="Times New Roman" w:cs="Times New Roman"/>
          <w:i/>
          <w:iCs/>
          <w:color w:val="000000"/>
          <w:sz w:val="28"/>
          <w:szCs w:val="28"/>
        </w:rPr>
        <w:t>Дисфункциональные перестройки матрикса и фиброгенез</w:t>
      </w:r>
      <w:r w:rsidRPr="00986196">
        <w:rPr>
          <w:rFonts w:ascii="Times New Roman" w:eastAsia="Times New Roman" w:hAnsi="Times New Roman" w:cs="Times New Roman"/>
          <w:color w:val="000000"/>
          <w:sz w:val="28"/>
          <w:szCs w:val="28"/>
        </w:rPr>
        <w:t xml:space="preserve"> — четвертая концепция патогенеза ХЗП. Фиброгенез — это сложный динамический процесс, связанный с взаимодействием иммуновоспалительных механизмов, изменением секреции тканевых металлопротеиназ, цитокиновых сетей и нарушением инфильтрации мезенхимальных клеток с окончательной </w:t>
      </w:r>
      <w:r w:rsidRPr="00986196">
        <w:rPr>
          <w:rFonts w:ascii="Times New Roman" w:eastAsia="Times New Roman" w:hAnsi="Times New Roman" w:cs="Times New Roman"/>
          <w:color w:val="000000"/>
          <w:sz w:val="28"/>
          <w:szCs w:val="28"/>
        </w:rPr>
        <w:lastRenderedPageBreak/>
        <w:t>потерей поддерживающего гомеостаза тканей. Фиброгенные процессы затрагивают поврежденные и неповрежденные желчные протоки, а также перипортальную синусоидальную систему, что приводи</w:t>
      </w:r>
      <w:r>
        <w:rPr>
          <w:rFonts w:ascii="Times New Roman" w:eastAsia="Times New Roman" w:hAnsi="Times New Roman" w:cs="Times New Roman"/>
          <w:color w:val="000000"/>
          <w:sz w:val="28"/>
          <w:szCs w:val="28"/>
        </w:rPr>
        <w:t>т к прогрессирующему холестазу</w:t>
      </w:r>
      <w:r w:rsidRPr="009B5738">
        <w:rPr>
          <w:rFonts w:ascii="Times New Roman" w:eastAsia="Times New Roman" w:hAnsi="Times New Roman" w:cs="Times New Roman"/>
          <w:color w:val="000000"/>
          <w:sz w:val="28"/>
          <w:szCs w:val="28"/>
        </w:rPr>
        <w:t>.</w:t>
      </w:r>
      <w:r w:rsidRPr="009B5738">
        <w:rPr>
          <w:noProof/>
          <w:sz w:val="28"/>
          <w:szCs w:val="28"/>
        </w:rPr>
        <w:t xml:space="preserve"> </w:t>
      </w:r>
      <w:r w:rsidRPr="009B5738">
        <w:rPr>
          <w:rFonts w:ascii="Times New Roman" w:eastAsia="Times New Roman" w:hAnsi="Times New Roman" w:cs="Times New Roman"/>
          <w:color w:val="000000"/>
          <w:sz w:val="28"/>
          <w:szCs w:val="28"/>
        </w:rPr>
        <w:t>Основные патогенетические механизмы развития холестатических заболеваний печени (ХЗП) представлены на рис.4.</w:t>
      </w:r>
      <w:r w:rsidRPr="00986196">
        <w:rPr>
          <w:rFonts w:ascii="Times New Roman" w:eastAsia="Times New Roman" w:hAnsi="Times New Roman" w:cs="Times New Roman"/>
          <w:color w:val="000000"/>
          <w:sz w:val="28"/>
          <w:szCs w:val="28"/>
        </w:rPr>
        <w:t xml:space="preserve"> </w:t>
      </w:r>
    </w:p>
    <w:p w14:paraId="1FB2752E" w14:textId="77777777" w:rsidR="00850927" w:rsidRPr="00986196" w:rsidRDefault="00850927" w:rsidP="00850927">
      <w:pPr>
        <w:spacing w:after="0" w:line="330" w:lineRule="atLeast"/>
        <w:rPr>
          <w:rFonts w:ascii="Times New Roman" w:eastAsia="Times New Roman" w:hAnsi="Times New Roman" w:cs="Times New Roman"/>
          <w:color w:val="000000"/>
          <w:sz w:val="28"/>
          <w:szCs w:val="28"/>
        </w:rPr>
      </w:pPr>
      <w:r w:rsidRPr="00986196">
        <w:rPr>
          <w:rFonts w:ascii="Times New Roman" w:eastAsia="Times New Roman" w:hAnsi="Times New Roman" w:cs="Times New Roman"/>
          <w:color w:val="000000"/>
          <w:sz w:val="28"/>
          <w:szCs w:val="28"/>
        </w:rPr>
        <w:t xml:space="preserve">     </w:t>
      </w:r>
      <w:r w:rsidRPr="00986196">
        <w:rPr>
          <w:noProof/>
          <w:sz w:val="28"/>
          <w:szCs w:val="28"/>
          <w:lang w:val="en-US" w:eastAsia="en-US"/>
        </w:rPr>
        <w:drawing>
          <wp:inline distT="0" distB="0" distL="0" distR="0" wp14:anchorId="14A1A2AA" wp14:editId="17EA140D">
            <wp:extent cx="5913566" cy="4295775"/>
            <wp:effectExtent l="0" t="0" r="0" b="0"/>
            <wp:docPr id="4" name="Рисунок 4" descr="Рис. 1. Основной патогенетический механизм холестатических заболеваний печени (адаптировано из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descr="Рис. 1. Основной патогенетический механизм холестатических заболеваний печени (адаптировано из [2])"/>
                    <pic:cNvPicPr>
                      <a:picLocks noChangeAspect="1"/>
                    </pic:cNvPicPr>
                  </pic:nvPicPr>
                  <pic:blipFill rotWithShape="1">
                    <a:blip r:embed="rId11">
                      <a:extLst>
                        <a:ext uri="{28A0092B-C50C-407E-A947-70E740481C1C}">
                          <a14:useLocalDpi xmlns:a14="http://schemas.microsoft.com/office/drawing/2010/main" val="0"/>
                        </a:ext>
                      </a:extLst>
                    </a:blip>
                    <a:srcRect b="4296"/>
                    <a:stretch/>
                  </pic:blipFill>
                  <pic:spPr bwMode="auto">
                    <a:xfrm>
                      <a:off x="0" y="0"/>
                      <a:ext cx="5919810" cy="4300311"/>
                    </a:xfrm>
                    <a:prstGeom prst="rect">
                      <a:avLst/>
                    </a:prstGeom>
                    <a:noFill/>
                    <a:ln>
                      <a:noFill/>
                    </a:ln>
                    <a:extLst>
                      <a:ext uri="{53640926-AAD7-44D8-BBD7-CCE9431645EC}">
                        <a14:shadowObscured xmlns:a14="http://schemas.microsoft.com/office/drawing/2010/main"/>
                      </a:ext>
                    </a:extLst>
                  </pic:spPr>
                </pic:pic>
              </a:graphicData>
            </a:graphic>
          </wp:inline>
        </w:drawing>
      </w:r>
    </w:p>
    <w:p w14:paraId="1C463344" w14:textId="3C465348" w:rsidR="00850927" w:rsidRPr="00E8717E" w:rsidRDefault="00850927" w:rsidP="00A32325">
      <w:pPr>
        <w:spacing w:after="225" w:line="330" w:lineRule="atLeast"/>
        <w:jc w:val="both"/>
        <w:rPr>
          <w:rFonts w:ascii="Times New Roman" w:eastAsia="Times New Roman" w:hAnsi="Times New Roman" w:cs="Times New Roman"/>
          <w:b/>
          <w:color w:val="000000"/>
          <w:sz w:val="28"/>
          <w:szCs w:val="28"/>
        </w:rPr>
      </w:pPr>
      <w:r w:rsidRPr="00E8717E">
        <w:rPr>
          <w:rFonts w:ascii="Times New Roman" w:eastAsia="Times New Roman" w:hAnsi="Times New Roman" w:cs="Times New Roman"/>
          <w:b/>
          <w:color w:val="000000"/>
          <w:sz w:val="28"/>
          <w:szCs w:val="28"/>
        </w:rPr>
        <w:t>Рис.</w:t>
      </w:r>
      <w:r w:rsidR="009770D4" w:rsidRPr="00E8717E">
        <w:rPr>
          <w:rFonts w:ascii="Times New Roman" w:eastAsia="Times New Roman" w:hAnsi="Times New Roman" w:cs="Times New Roman"/>
          <w:b/>
          <w:color w:val="000000"/>
          <w:sz w:val="28"/>
          <w:szCs w:val="28"/>
        </w:rPr>
        <w:t>4</w:t>
      </w:r>
      <w:r w:rsidR="00637BF6">
        <w:rPr>
          <w:rFonts w:ascii="Times New Roman" w:eastAsia="Times New Roman" w:hAnsi="Times New Roman" w:cs="Times New Roman"/>
          <w:b/>
          <w:color w:val="000000"/>
          <w:sz w:val="28"/>
          <w:szCs w:val="28"/>
        </w:rPr>
        <w:t xml:space="preserve"> </w:t>
      </w:r>
      <w:r w:rsidRPr="00E8717E">
        <w:rPr>
          <w:rFonts w:ascii="Times New Roman" w:eastAsia="Times New Roman" w:hAnsi="Times New Roman" w:cs="Times New Roman"/>
          <w:b/>
          <w:color w:val="000000"/>
          <w:sz w:val="28"/>
          <w:szCs w:val="28"/>
        </w:rPr>
        <w:t>Основные патогенетические механизмы холестатических заболеваний печени</w:t>
      </w:r>
    </w:p>
    <w:p w14:paraId="4C296B1B" w14:textId="77777777" w:rsidR="00596D4E" w:rsidRPr="00596D4E" w:rsidRDefault="00596D4E" w:rsidP="0056165B">
      <w:pPr>
        <w:numPr>
          <w:ilvl w:val="0"/>
          <w:numId w:val="22"/>
        </w:numPr>
        <w:shd w:val="clear" w:color="auto" w:fill="FFFFFF"/>
        <w:tabs>
          <w:tab w:val="left" w:pos="993"/>
        </w:tabs>
        <w:spacing w:after="150" w:line="240" w:lineRule="atLeast"/>
        <w:ind w:left="0" w:firstLine="567"/>
        <w:contextualSpacing/>
        <w:jc w:val="both"/>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Клинические проявления и диагностика   холестаза</w:t>
      </w:r>
    </w:p>
    <w:p w14:paraId="6BFEB582" w14:textId="77777777" w:rsidR="00596D4E" w:rsidRPr="00596D4E" w:rsidRDefault="00596D4E" w:rsidP="0056165B">
      <w:pPr>
        <w:shd w:val="clear" w:color="auto" w:fill="FFFFFF"/>
        <w:spacing w:after="150" w:line="240" w:lineRule="atLeast"/>
        <w:ind w:firstLine="567"/>
        <w:jc w:val="both"/>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2.1</w:t>
      </w:r>
      <w:r w:rsidRPr="00596D4E">
        <w:rPr>
          <w:rFonts w:ascii="Times New Roman" w:hAnsi="Times New Roman" w:cs="Times New Roman"/>
          <w:sz w:val="28"/>
          <w:szCs w:val="28"/>
        </w:rPr>
        <w:t xml:space="preserve"> </w:t>
      </w:r>
      <w:r w:rsidRPr="00596D4E">
        <w:rPr>
          <w:rFonts w:ascii="Times New Roman" w:hAnsi="Times New Roman" w:cs="Times New Roman"/>
          <w:b/>
          <w:sz w:val="28"/>
          <w:szCs w:val="28"/>
        </w:rPr>
        <w:t xml:space="preserve">Клинические </w:t>
      </w:r>
      <w:r w:rsidRPr="009B5738">
        <w:rPr>
          <w:rFonts w:ascii="Times New Roman" w:hAnsi="Times New Roman" w:cs="Times New Roman"/>
          <w:b/>
          <w:sz w:val="28"/>
          <w:szCs w:val="28"/>
        </w:rPr>
        <w:t>проявления</w:t>
      </w:r>
      <w:r w:rsidR="00DE6780" w:rsidRPr="009B5738">
        <w:rPr>
          <w:rFonts w:ascii="Times New Roman" w:hAnsi="Times New Roman" w:cs="Times New Roman"/>
          <w:b/>
          <w:sz w:val="28"/>
          <w:szCs w:val="28"/>
        </w:rPr>
        <w:t xml:space="preserve"> синдрома</w:t>
      </w:r>
      <w:r w:rsidRPr="009B5738">
        <w:rPr>
          <w:rFonts w:ascii="Times New Roman" w:hAnsi="Times New Roman" w:cs="Times New Roman"/>
          <w:b/>
          <w:sz w:val="28"/>
          <w:szCs w:val="28"/>
        </w:rPr>
        <w:t xml:space="preserve"> холестаза</w:t>
      </w:r>
    </w:p>
    <w:p w14:paraId="2586401A" w14:textId="77777777" w:rsidR="00596D4E" w:rsidRPr="00B85288" w:rsidRDefault="00596D4E" w:rsidP="00B85288">
      <w:pPr>
        <w:pStyle w:val="af"/>
        <w:ind w:firstLine="567"/>
        <w:jc w:val="both"/>
        <w:rPr>
          <w:rFonts w:ascii="Times New Roman" w:eastAsia="Times New Roman" w:hAnsi="Times New Roman" w:cs="Times New Roman"/>
          <w:sz w:val="28"/>
          <w:szCs w:val="28"/>
        </w:rPr>
      </w:pPr>
      <w:r w:rsidRPr="00B85288">
        <w:rPr>
          <w:rFonts w:ascii="Times New Roman" w:eastAsia="Times New Roman" w:hAnsi="Times New Roman" w:cs="Times New Roman"/>
          <w:sz w:val="28"/>
          <w:szCs w:val="28"/>
        </w:rPr>
        <w:t>В основе формирования клинических симптомов лежат три фактора: избыточное поступление желчи в кровь и ткани; уменьшение количества или отсутствие желчи в кишечнике; воздействие компонентов желчи и ее токсических метаболитов н</w:t>
      </w:r>
      <w:r w:rsidR="008533AA" w:rsidRPr="00B85288">
        <w:rPr>
          <w:rFonts w:ascii="Times New Roman" w:eastAsia="Times New Roman" w:hAnsi="Times New Roman" w:cs="Times New Roman"/>
          <w:sz w:val="28"/>
          <w:szCs w:val="28"/>
        </w:rPr>
        <w:t>а печеночные клетки и канальцы.</w:t>
      </w:r>
      <w:r w:rsidR="00DE6780" w:rsidRPr="00B85288">
        <w:rPr>
          <w:rFonts w:ascii="Times New Roman" w:eastAsia="Times New Roman" w:hAnsi="Times New Roman" w:cs="Times New Roman"/>
          <w:sz w:val="28"/>
          <w:szCs w:val="28"/>
        </w:rPr>
        <w:t xml:space="preserve"> </w:t>
      </w:r>
      <w:r w:rsidRPr="00B85288">
        <w:rPr>
          <w:rFonts w:ascii="Times New Roman" w:hAnsi="Times New Roman" w:cs="Times New Roman"/>
          <w:sz w:val="28"/>
          <w:szCs w:val="28"/>
        </w:rPr>
        <w:t>Клинические проявления синдрома холестаза вариабельны, и их выраженность зависит от причинного фактора, локализации и длительности развития холестатического синдрома.</w:t>
      </w:r>
    </w:p>
    <w:p w14:paraId="2A55F34C" w14:textId="7AA36818" w:rsidR="00596D4E" w:rsidRPr="00B85288" w:rsidRDefault="00596D4E" w:rsidP="00B85288">
      <w:pPr>
        <w:pStyle w:val="af"/>
        <w:ind w:firstLine="567"/>
        <w:jc w:val="both"/>
        <w:rPr>
          <w:rFonts w:ascii="Times New Roman" w:hAnsi="Times New Roman" w:cs="Times New Roman"/>
          <w:sz w:val="28"/>
          <w:szCs w:val="28"/>
        </w:rPr>
      </w:pPr>
      <w:r w:rsidRPr="00B85288">
        <w:rPr>
          <w:rFonts w:ascii="Times New Roman" w:hAnsi="Times New Roman" w:cs="Times New Roman"/>
          <w:sz w:val="28"/>
          <w:szCs w:val="28"/>
        </w:rPr>
        <w:t xml:space="preserve">В качестве основных признаков холестаза </w:t>
      </w:r>
      <w:r w:rsidR="008533AA" w:rsidRPr="00B85288">
        <w:rPr>
          <w:rFonts w:ascii="Times New Roman" w:hAnsi="Times New Roman" w:cs="Times New Roman"/>
          <w:sz w:val="28"/>
          <w:szCs w:val="28"/>
        </w:rPr>
        <w:t>выделяют</w:t>
      </w:r>
      <w:r w:rsidRPr="00B85288">
        <w:rPr>
          <w:rFonts w:ascii="Times New Roman" w:hAnsi="Times New Roman" w:cs="Times New Roman"/>
          <w:sz w:val="28"/>
          <w:szCs w:val="28"/>
        </w:rPr>
        <w:t xml:space="preserve"> следующие: </w:t>
      </w:r>
    </w:p>
    <w:p w14:paraId="3E6379E2" w14:textId="77777777" w:rsidR="00596D4E" w:rsidRPr="00B85288" w:rsidRDefault="00596D4E" w:rsidP="00B85288">
      <w:pPr>
        <w:pStyle w:val="af"/>
        <w:ind w:firstLine="567"/>
        <w:jc w:val="both"/>
        <w:rPr>
          <w:rFonts w:ascii="Times New Roman" w:hAnsi="Times New Roman" w:cs="Times New Roman"/>
          <w:sz w:val="28"/>
          <w:szCs w:val="28"/>
        </w:rPr>
      </w:pPr>
      <w:r w:rsidRPr="00B85288">
        <w:rPr>
          <w:rFonts w:ascii="Times New Roman" w:hAnsi="Times New Roman" w:cs="Times New Roman"/>
          <w:sz w:val="28"/>
          <w:szCs w:val="28"/>
        </w:rPr>
        <w:t>Кожный зуд.</w:t>
      </w:r>
    </w:p>
    <w:p w14:paraId="0947B3B0" w14:textId="77777777" w:rsidR="00596D4E" w:rsidRPr="00B85288" w:rsidRDefault="00596D4E" w:rsidP="00B85288">
      <w:pPr>
        <w:pStyle w:val="af"/>
        <w:ind w:firstLine="567"/>
        <w:jc w:val="both"/>
        <w:rPr>
          <w:rFonts w:ascii="Times New Roman" w:hAnsi="Times New Roman" w:cs="Times New Roman"/>
          <w:sz w:val="28"/>
          <w:szCs w:val="28"/>
        </w:rPr>
      </w:pPr>
      <w:r w:rsidRPr="00B85288">
        <w:rPr>
          <w:rFonts w:ascii="Times New Roman" w:hAnsi="Times New Roman" w:cs="Times New Roman"/>
          <w:sz w:val="28"/>
          <w:szCs w:val="28"/>
        </w:rPr>
        <w:t>Ксантомы и ксантелазмы.</w:t>
      </w:r>
    </w:p>
    <w:p w14:paraId="1EC51F96" w14:textId="77777777" w:rsidR="00596D4E" w:rsidRPr="00B85288" w:rsidRDefault="00596D4E" w:rsidP="00B85288">
      <w:pPr>
        <w:pStyle w:val="af"/>
        <w:ind w:firstLine="567"/>
        <w:jc w:val="both"/>
        <w:rPr>
          <w:rFonts w:ascii="Times New Roman" w:hAnsi="Times New Roman" w:cs="Times New Roman"/>
          <w:sz w:val="28"/>
          <w:szCs w:val="28"/>
        </w:rPr>
      </w:pPr>
      <w:r w:rsidRPr="00B85288">
        <w:rPr>
          <w:rFonts w:ascii="Times New Roman" w:hAnsi="Times New Roman" w:cs="Times New Roman"/>
          <w:sz w:val="28"/>
          <w:szCs w:val="28"/>
        </w:rPr>
        <w:t>Желтуха, потемнение мочи, ахоличный стул.</w:t>
      </w:r>
    </w:p>
    <w:p w14:paraId="0B597D42" w14:textId="77777777" w:rsidR="00596D4E" w:rsidRPr="00B85288" w:rsidRDefault="00596D4E" w:rsidP="00B85288">
      <w:pPr>
        <w:pStyle w:val="af"/>
        <w:ind w:firstLine="567"/>
        <w:jc w:val="both"/>
        <w:rPr>
          <w:rFonts w:ascii="Times New Roman" w:hAnsi="Times New Roman" w:cs="Times New Roman"/>
          <w:sz w:val="28"/>
          <w:szCs w:val="28"/>
        </w:rPr>
      </w:pPr>
      <w:r w:rsidRPr="00B85288">
        <w:rPr>
          <w:rFonts w:ascii="Times New Roman" w:hAnsi="Times New Roman" w:cs="Times New Roman"/>
          <w:sz w:val="28"/>
          <w:szCs w:val="28"/>
        </w:rPr>
        <w:lastRenderedPageBreak/>
        <w:t>Боль в области печени. Характер и интенсивность болевого синдрома определяются наличием или отсутствием билиарной обструкции и, в отличие от синдрома цитолиза, усиления интенсивности болевого синдрома от физической нагрузки не отмечается, достаточно часто выявляется связь с приемом пищи.</w:t>
      </w:r>
    </w:p>
    <w:p w14:paraId="0327168F" w14:textId="77777777" w:rsidR="00596D4E" w:rsidRPr="00B85288" w:rsidRDefault="00596D4E" w:rsidP="00B85288">
      <w:pPr>
        <w:pStyle w:val="af"/>
        <w:ind w:firstLine="567"/>
        <w:jc w:val="both"/>
        <w:rPr>
          <w:rFonts w:ascii="Times New Roman" w:hAnsi="Times New Roman" w:cs="Times New Roman"/>
          <w:sz w:val="28"/>
          <w:szCs w:val="28"/>
        </w:rPr>
      </w:pPr>
      <w:r w:rsidRPr="00B85288">
        <w:rPr>
          <w:rFonts w:ascii="Times New Roman" w:hAnsi="Times New Roman" w:cs="Times New Roman"/>
          <w:sz w:val="28"/>
          <w:szCs w:val="28"/>
        </w:rPr>
        <w:t xml:space="preserve">Геморрагические проявления вследствие недостатка синтеза К-зависимых факторов свертывания крови. </w:t>
      </w:r>
    </w:p>
    <w:p w14:paraId="0D992DAA" w14:textId="77777777" w:rsidR="00596D4E" w:rsidRPr="00B85288" w:rsidRDefault="00596D4E" w:rsidP="00B85288">
      <w:pPr>
        <w:pStyle w:val="af"/>
        <w:ind w:firstLine="567"/>
        <w:jc w:val="both"/>
        <w:rPr>
          <w:rFonts w:ascii="Times New Roman" w:hAnsi="Times New Roman" w:cs="Times New Roman"/>
          <w:sz w:val="28"/>
          <w:szCs w:val="28"/>
        </w:rPr>
      </w:pPr>
      <w:r w:rsidRPr="00B85288">
        <w:rPr>
          <w:rFonts w:ascii="Times New Roman" w:hAnsi="Times New Roman" w:cs="Times New Roman"/>
          <w:sz w:val="28"/>
          <w:szCs w:val="28"/>
        </w:rPr>
        <w:t xml:space="preserve">Гемералопатия – снижение адаптации зрительного аппарата к сумеркам вследствие недостатка витамина А. </w:t>
      </w:r>
    </w:p>
    <w:p w14:paraId="487991B3" w14:textId="77777777" w:rsidR="00596D4E" w:rsidRPr="00B85288" w:rsidRDefault="00596D4E" w:rsidP="00B85288">
      <w:pPr>
        <w:pStyle w:val="af"/>
        <w:ind w:firstLine="567"/>
        <w:jc w:val="both"/>
        <w:rPr>
          <w:rFonts w:ascii="Times New Roman" w:hAnsi="Times New Roman" w:cs="Times New Roman"/>
          <w:sz w:val="28"/>
          <w:szCs w:val="28"/>
        </w:rPr>
      </w:pPr>
      <w:r w:rsidRPr="00B85288">
        <w:rPr>
          <w:rFonts w:ascii="Times New Roman" w:hAnsi="Times New Roman" w:cs="Times New Roman"/>
          <w:sz w:val="28"/>
          <w:szCs w:val="28"/>
        </w:rPr>
        <w:t>Остеопения – печеночная остеодистрофия.</w:t>
      </w:r>
    </w:p>
    <w:p w14:paraId="7AD760AE" w14:textId="77777777" w:rsidR="00596D4E" w:rsidRPr="00B85288" w:rsidRDefault="00596D4E" w:rsidP="00B85288">
      <w:pPr>
        <w:pStyle w:val="af"/>
        <w:ind w:firstLine="567"/>
        <w:jc w:val="both"/>
        <w:rPr>
          <w:rFonts w:ascii="Times New Roman" w:hAnsi="Times New Roman" w:cs="Times New Roman"/>
          <w:sz w:val="28"/>
          <w:szCs w:val="28"/>
        </w:rPr>
      </w:pPr>
      <w:r w:rsidRPr="00B85288">
        <w:rPr>
          <w:rFonts w:ascii="Times New Roman" w:hAnsi="Times New Roman" w:cs="Times New Roman"/>
          <w:sz w:val="28"/>
          <w:szCs w:val="28"/>
        </w:rPr>
        <w:t xml:space="preserve">Периферическая нейропатия, мозжечковая атаксия, дистрофия сетчатки вследствие недостатка витамина Е (наблюдается преимущественно у детей). </w:t>
      </w:r>
    </w:p>
    <w:p w14:paraId="33A4FF8D" w14:textId="17B9091F" w:rsidR="008533AA" w:rsidRDefault="008533AA" w:rsidP="00B85288">
      <w:pPr>
        <w:pStyle w:val="af"/>
        <w:ind w:firstLine="567"/>
        <w:jc w:val="both"/>
        <w:rPr>
          <w:rFonts w:ascii="Times New Roman" w:eastAsia="Times New Roman" w:hAnsi="Times New Roman" w:cs="Times New Roman"/>
          <w:color w:val="000000"/>
          <w:sz w:val="28"/>
          <w:szCs w:val="28"/>
        </w:rPr>
      </w:pPr>
      <w:r w:rsidRPr="00B85288">
        <w:rPr>
          <w:rFonts w:ascii="Times New Roman" w:eastAsia="Times New Roman" w:hAnsi="Times New Roman" w:cs="Times New Roman"/>
          <w:color w:val="000000"/>
          <w:sz w:val="28"/>
          <w:szCs w:val="28"/>
        </w:rPr>
        <w:t>Следует подчеркнуть</w:t>
      </w:r>
      <w:r>
        <w:rPr>
          <w:rFonts w:eastAsia="Times New Roman"/>
          <w:color w:val="000000"/>
        </w:rPr>
        <w:t xml:space="preserve">, </w:t>
      </w:r>
      <w:r w:rsidRPr="00B85288">
        <w:rPr>
          <w:rFonts w:ascii="Times New Roman" w:eastAsia="Times New Roman" w:hAnsi="Times New Roman" w:cs="Times New Roman"/>
          <w:color w:val="000000"/>
          <w:sz w:val="28"/>
          <w:szCs w:val="28"/>
        </w:rPr>
        <w:t>что клинический  спектр  холестатических заболеваний печени (ХЗП)</w:t>
      </w:r>
      <w:r w:rsidR="00B85288">
        <w:rPr>
          <w:rFonts w:ascii="Times New Roman" w:eastAsia="Times New Roman" w:hAnsi="Times New Roman" w:cs="Times New Roman"/>
          <w:color w:val="000000"/>
          <w:sz w:val="28"/>
          <w:szCs w:val="28"/>
        </w:rPr>
        <w:t xml:space="preserve"> многообразен (табл.5). </w:t>
      </w:r>
    </w:p>
    <w:p w14:paraId="4433F133" w14:textId="77777777" w:rsidR="00B85288" w:rsidRPr="00B85288" w:rsidRDefault="00B85288" w:rsidP="00B85288">
      <w:pPr>
        <w:pStyle w:val="af"/>
        <w:ind w:firstLine="567"/>
        <w:jc w:val="both"/>
        <w:rPr>
          <w:rFonts w:ascii="Times New Roman" w:eastAsia="Times New Roman" w:hAnsi="Times New Roman" w:cs="Times New Roman"/>
          <w:color w:val="000000"/>
          <w:sz w:val="28"/>
          <w:szCs w:val="28"/>
        </w:rPr>
      </w:pPr>
    </w:p>
    <w:p w14:paraId="5BECA64D" w14:textId="1615D393" w:rsidR="008533AA" w:rsidRPr="008533AA" w:rsidRDefault="008533AA" w:rsidP="008533AA">
      <w:pPr>
        <w:shd w:val="clear" w:color="auto" w:fill="FFFFFF"/>
        <w:spacing w:after="100" w:afterAutospacing="1" w:line="240" w:lineRule="auto"/>
        <w:jc w:val="both"/>
        <w:rPr>
          <w:rFonts w:ascii="Times New Roman" w:eastAsia="Times New Roman" w:hAnsi="Times New Roman" w:cs="Times New Roman"/>
          <w:sz w:val="28"/>
          <w:szCs w:val="28"/>
        </w:rPr>
      </w:pPr>
      <w:r w:rsidRPr="008533AA">
        <w:rPr>
          <w:rFonts w:ascii="Times New Roman" w:eastAsia="Times New Roman" w:hAnsi="Times New Roman" w:cs="Times New Roman"/>
          <w:b/>
          <w:bCs/>
          <w:color w:val="000000"/>
          <w:sz w:val="28"/>
          <w:szCs w:val="28"/>
        </w:rPr>
        <w:t>Таблица №5.</w:t>
      </w:r>
      <w:r w:rsidR="00B85288">
        <w:rPr>
          <w:rFonts w:ascii="Times New Roman" w:eastAsia="Times New Roman" w:hAnsi="Times New Roman" w:cs="Times New Roman"/>
          <w:b/>
          <w:bCs/>
          <w:color w:val="000000"/>
          <w:sz w:val="28"/>
          <w:szCs w:val="28"/>
        </w:rPr>
        <w:t xml:space="preserve"> </w:t>
      </w:r>
      <w:r w:rsidRPr="008533AA">
        <w:rPr>
          <w:rFonts w:ascii="Times New Roman" w:eastAsia="Times New Roman" w:hAnsi="Times New Roman" w:cs="Times New Roman"/>
          <w:b/>
          <w:bCs/>
          <w:color w:val="000000"/>
          <w:sz w:val="28"/>
          <w:szCs w:val="28"/>
        </w:rPr>
        <w:t>Клинический спектр холестатических заболеваний печени.</w:t>
      </w:r>
    </w:p>
    <w:tbl>
      <w:tblPr>
        <w:tblStyle w:val="a6"/>
        <w:tblW w:w="0" w:type="auto"/>
        <w:tblLook w:val="04A0" w:firstRow="1" w:lastRow="0" w:firstColumn="1" w:lastColumn="0" w:noHBand="0" w:noVBand="1"/>
      </w:tblPr>
      <w:tblGrid>
        <w:gridCol w:w="2547"/>
        <w:gridCol w:w="6656"/>
      </w:tblGrid>
      <w:tr w:rsidR="008533AA" w:rsidRPr="00596D4E" w14:paraId="6F434837" w14:textId="77777777" w:rsidTr="00017C4F">
        <w:tc>
          <w:tcPr>
            <w:tcW w:w="2547" w:type="dxa"/>
            <w:tcBorders>
              <w:top w:val="single" w:sz="4" w:space="0" w:color="auto"/>
              <w:left w:val="single" w:sz="4" w:space="0" w:color="auto"/>
              <w:bottom w:val="single" w:sz="4" w:space="0" w:color="auto"/>
              <w:right w:val="single" w:sz="4" w:space="0" w:color="auto"/>
            </w:tcBorders>
            <w:hideMark/>
          </w:tcPr>
          <w:p w14:paraId="20B4CF43" w14:textId="77777777" w:rsidR="008533AA" w:rsidRPr="00637BF6" w:rsidRDefault="008533AA" w:rsidP="00637BF6">
            <w:pPr>
              <w:spacing w:after="225" w:line="330" w:lineRule="atLeast"/>
              <w:jc w:val="center"/>
              <w:rPr>
                <w:rFonts w:ascii="Times New Roman" w:eastAsia="Times New Roman" w:hAnsi="Times New Roman" w:cs="Times New Roman"/>
                <w:b/>
                <w:color w:val="000000"/>
                <w:sz w:val="28"/>
                <w:szCs w:val="28"/>
              </w:rPr>
            </w:pPr>
            <w:r w:rsidRPr="00637BF6">
              <w:rPr>
                <w:rFonts w:ascii="Times New Roman" w:eastAsia="Times New Roman" w:hAnsi="Times New Roman" w:cs="Times New Roman"/>
                <w:b/>
                <w:color w:val="000000"/>
                <w:sz w:val="28"/>
                <w:szCs w:val="28"/>
              </w:rPr>
              <w:t>Причины ХЗП</w:t>
            </w:r>
          </w:p>
        </w:tc>
        <w:tc>
          <w:tcPr>
            <w:tcW w:w="6656" w:type="dxa"/>
            <w:tcBorders>
              <w:top w:val="single" w:sz="4" w:space="0" w:color="auto"/>
              <w:left w:val="single" w:sz="4" w:space="0" w:color="auto"/>
              <w:bottom w:val="single" w:sz="4" w:space="0" w:color="auto"/>
              <w:right w:val="single" w:sz="4" w:space="0" w:color="auto"/>
            </w:tcBorders>
            <w:hideMark/>
          </w:tcPr>
          <w:p w14:paraId="537FF769" w14:textId="77777777" w:rsidR="008533AA" w:rsidRPr="00637BF6" w:rsidRDefault="008533AA" w:rsidP="00637BF6">
            <w:pPr>
              <w:spacing w:after="225" w:line="330" w:lineRule="atLeast"/>
              <w:jc w:val="center"/>
              <w:rPr>
                <w:rFonts w:ascii="Times New Roman" w:eastAsia="Times New Roman" w:hAnsi="Times New Roman" w:cs="Times New Roman"/>
                <w:b/>
                <w:color w:val="000000"/>
                <w:sz w:val="28"/>
                <w:szCs w:val="28"/>
              </w:rPr>
            </w:pPr>
            <w:r w:rsidRPr="00637BF6">
              <w:rPr>
                <w:rFonts w:ascii="Times New Roman" w:eastAsia="Times New Roman" w:hAnsi="Times New Roman" w:cs="Times New Roman"/>
                <w:b/>
                <w:color w:val="000000"/>
                <w:sz w:val="28"/>
                <w:szCs w:val="28"/>
              </w:rPr>
              <w:t>Представители</w:t>
            </w:r>
          </w:p>
        </w:tc>
      </w:tr>
      <w:tr w:rsidR="008533AA" w:rsidRPr="00596D4E" w14:paraId="3022E328" w14:textId="77777777" w:rsidTr="00017C4F">
        <w:trPr>
          <w:trHeight w:val="1423"/>
        </w:trPr>
        <w:tc>
          <w:tcPr>
            <w:tcW w:w="2547" w:type="dxa"/>
            <w:tcBorders>
              <w:top w:val="single" w:sz="4" w:space="0" w:color="auto"/>
              <w:left w:val="single" w:sz="4" w:space="0" w:color="auto"/>
              <w:bottom w:val="single" w:sz="4" w:space="0" w:color="auto"/>
              <w:right w:val="single" w:sz="4" w:space="0" w:color="auto"/>
            </w:tcBorders>
            <w:hideMark/>
          </w:tcPr>
          <w:p w14:paraId="0336545B" w14:textId="77777777" w:rsidR="008533AA" w:rsidRPr="00596D4E" w:rsidRDefault="008533AA" w:rsidP="00710ECE">
            <w:pPr>
              <w:spacing w:after="225"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i/>
                <w:iCs/>
                <w:color w:val="000000"/>
                <w:sz w:val="28"/>
                <w:szCs w:val="28"/>
              </w:rPr>
              <w:t>Идиопатические</w:t>
            </w:r>
          </w:p>
        </w:tc>
        <w:tc>
          <w:tcPr>
            <w:tcW w:w="6656" w:type="dxa"/>
            <w:tcBorders>
              <w:top w:val="single" w:sz="4" w:space="0" w:color="auto"/>
              <w:left w:val="single" w:sz="4" w:space="0" w:color="auto"/>
              <w:bottom w:val="single" w:sz="4" w:space="0" w:color="auto"/>
              <w:right w:val="single" w:sz="4" w:space="0" w:color="auto"/>
            </w:tcBorders>
          </w:tcPr>
          <w:p w14:paraId="2798E8AC" w14:textId="52CFBC53" w:rsidR="008533AA" w:rsidRPr="00596D4E" w:rsidRDefault="008533AA" w:rsidP="00637BF6">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первичный билиарный холангит, первичный склерозирующий холангит, аутоиммунный холангит, IgG4-ассоциированный холангит, идиопатическая дуктопения, билиарная атрезия.</w:t>
            </w:r>
          </w:p>
        </w:tc>
      </w:tr>
      <w:tr w:rsidR="008533AA" w:rsidRPr="00596D4E" w14:paraId="0933FF3C" w14:textId="77777777" w:rsidTr="00017C4F">
        <w:tc>
          <w:tcPr>
            <w:tcW w:w="2547" w:type="dxa"/>
            <w:tcBorders>
              <w:top w:val="single" w:sz="4" w:space="0" w:color="auto"/>
              <w:left w:val="single" w:sz="4" w:space="0" w:color="auto"/>
              <w:bottom w:val="single" w:sz="4" w:space="0" w:color="auto"/>
              <w:right w:val="single" w:sz="4" w:space="0" w:color="auto"/>
            </w:tcBorders>
            <w:hideMark/>
          </w:tcPr>
          <w:p w14:paraId="457132BF" w14:textId="77777777" w:rsidR="008533AA" w:rsidRPr="00596D4E" w:rsidRDefault="008533AA" w:rsidP="00710ECE">
            <w:pPr>
              <w:spacing w:after="225"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i/>
                <w:iCs/>
                <w:color w:val="000000"/>
                <w:sz w:val="28"/>
                <w:szCs w:val="28"/>
              </w:rPr>
              <w:t>Вторичный склерозирующий холангит</w:t>
            </w:r>
          </w:p>
        </w:tc>
        <w:tc>
          <w:tcPr>
            <w:tcW w:w="6656" w:type="dxa"/>
            <w:tcBorders>
              <w:top w:val="single" w:sz="4" w:space="0" w:color="auto"/>
              <w:left w:val="single" w:sz="4" w:space="0" w:color="auto"/>
              <w:bottom w:val="single" w:sz="4" w:space="0" w:color="auto"/>
              <w:right w:val="single" w:sz="4" w:space="0" w:color="auto"/>
            </w:tcBorders>
          </w:tcPr>
          <w:p w14:paraId="22B4B297" w14:textId="77777777" w:rsidR="008533AA" w:rsidRPr="00596D4E" w:rsidRDefault="008533AA" w:rsidP="00710ECE">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холедохолитиаз, лекарственный (токсический) холангит, портально-гипертензивная билиопатия, ВИЧ-ассоциированный холангит, абдоминальная травма, дефицит АВСВ4, ятрогенные билиарные стриктуры, васкулярный/ишемический холангит, серповидно-клеточная болезнь, рецидивирующий пиогенный холангит.</w:t>
            </w:r>
          </w:p>
        </w:tc>
      </w:tr>
      <w:tr w:rsidR="008533AA" w:rsidRPr="00596D4E" w14:paraId="66865DB1" w14:textId="77777777" w:rsidTr="00017C4F">
        <w:tc>
          <w:tcPr>
            <w:tcW w:w="2547" w:type="dxa"/>
            <w:tcBorders>
              <w:top w:val="single" w:sz="4" w:space="0" w:color="auto"/>
              <w:left w:val="single" w:sz="4" w:space="0" w:color="auto"/>
              <w:bottom w:val="single" w:sz="4" w:space="0" w:color="auto"/>
              <w:right w:val="single" w:sz="4" w:space="0" w:color="auto"/>
            </w:tcBorders>
            <w:hideMark/>
          </w:tcPr>
          <w:p w14:paraId="2AD35300" w14:textId="77777777" w:rsidR="008533AA" w:rsidRPr="00596D4E" w:rsidRDefault="008533AA" w:rsidP="00710ECE">
            <w:pPr>
              <w:spacing w:after="225"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i/>
                <w:iCs/>
                <w:color w:val="000000"/>
                <w:sz w:val="28"/>
                <w:szCs w:val="28"/>
              </w:rPr>
              <w:t>Генетические</w:t>
            </w:r>
          </w:p>
        </w:tc>
        <w:tc>
          <w:tcPr>
            <w:tcW w:w="6656" w:type="dxa"/>
            <w:tcBorders>
              <w:top w:val="single" w:sz="4" w:space="0" w:color="auto"/>
              <w:left w:val="single" w:sz="4" w:space="0" w:color="auto"/>
              <w:bottom w:val="single" w:sz="4" w:space="0" w:color="auto"/>
              <w:right w:val="single" w:sz="4" w:space="0" w:color="auto"/>
            </w:tcBorders>
          </w:tcPr>
          <w:p w14:paraId="0823F54E" w14:textId="77777777" w:rsidR="008533AA" w:rsidRPr="00596D4E" w:rsidRDefault="008533AA" w:rsidP="00710ECE">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муковисцидоз, синдром Кароли, синдром Алажилля, аутосомно-доминантная поликистоз</w:t>
            </w:r>
            <w:r w:rsidRPr="00596D4E">
              <w:rPr>
                <w:rFonts w:ascii="Times New Roman" w:eastAsia="Times New Roman" w:hAnsi="Times New Roman" w:cs="Times New Roman"/>
                <w:color w:val="000000"/>
                <w:sz w:val="28"/>
                <w:szCs w:val="28"/>
              </w:rPr>
              <w:softHyphen/>
              <w:t>ная болезнь почек, аутосомно-рецессивная поликистозная болезнь почек, аутосомно-доминантный поликистоз печени, холестаз при беременности.</w:t>
            </w:r>
          </w:p>
        </w:tc>
      </w:tr>
      <w:tr w:rsidR="008533AA" w:rsidRPr="00596D4E" w14:paraId="72EC6074" w14:textId="77777777" w:rsidTr="00017C4F">
        <w:tc>
          <w:tcPr>
            <w:tcW w:w="2547" w:type="dxa"/>
            <w:tcBorders>
              <w:top w:val="single" w:sz="4" w:space="0" w:color="auto"/>
              <w:left w:val="single" w:sz="4" w:space="0" w:color="auto"/>
              <w:bottom w:val="single" w:sz="4" w:space="0" w:color="auto"/>
              <w:right w:val="single" w:sz="4" w:space="0" w:color="auto"/>
            </w:tcBorders>
          </w:tcPr>
          <w:p w14:paraId="68D5F892" w14:textId="06788F7A" w:rsidR="008533AA" w:rsidRPr="00596D4E" w:rsidRDefault="008533AA" w:rsidP="00637BF6">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i/>
                <w:iCs/>
                <w:color w:val="000000"/>
                <w:sz w:val="28"/>
                <w:szCs w:val="28"/>
              </w:rPr>
              <w:t>Онкологические</w:t>
            </w:r>
          </w:p>
        </w:tc>
        <w:tc>
          <w:tcPr>
            <w:tcW w:w="6656" w:type="dxa"/>
            <w:tcBorders>
              <w:top w:val="single" w:sz="4" w:space="0" w:color="auto"/>
              <w:left w:val="single" w:sz="4" w:space="0" w:color="auto"/>
              <w:bottom w:val="single" w:sz="4" w:space="0" w:color="auto"/>
              <w:right w:val="single" w:sz="4" w:space="0" w:color="auto"/>
            </w:tcBorders>
          </w:tcPr>
          <w:p w14:paraId="73ADF066" w14:textId="77777777" w:rsidR="008533AA" w:rsidRPr="00596D4E" w:rsidRDefault="008533AA" w:rsidP="00710ECE">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холангиокарцинома.</w:t>
            </w:r>
          </w:p>
        </w:tc>
      </w:tr>
    </w:tbl>
    <w:p w14:paraId="2706609A" w14:textId="77777777" w:rsidR="00637BF6" w:rsidRDefault="00637BF6" w:rsidP="00637BF6">
      <w:pPr>
        <w:pStyle w:val="af"/>
        <w:ind w:firstLine="567"/>
        <w:jc w:val="both"/>
        <w:rPr>
          <w:rFonts w:ascii="Times New Roman" w:eastAsia="Times New Roman" w:hAnsi="Times New Roman" w:cs="Times New Roman"/>
          <w:sz w:val="28"/>
          <w:szCs w:val="28"/>
        </w:rPr>
      </w:pPr>
    </w:p>
    <w:p w14:paraId="194456B9" w14:textId="2C64493F" w:rsidR="009200E3" w:rsidRPr="00637BF6" w:rsidRDefault="00596D4E" w:rsidP="00637BF6">
      <w:pPr>
        <w:pStyle w:val="af"/>
        <w:ind w:firstLine="567"/>
        <w:jc w:val="both"/>
        <w:rPr>
          <w:rFonts w:ascii="Times New Roman" w:eastAsia="Times New Roman" w:hAnsi="Times New Roman" w:cs="Times New Roman"/>
          <w:color w:val="000000"/>
          <w:sz w:val="28"/>
          <w:szCs w:val="28"/>
        </w:rPr>
      </w:pPr>
      <w:r w:rsidRPr="00637BF6">
        <w:rPr>
          <w:rFonts w:ascii="Times New Roman" w:eastAsia="Times New Roman" w:hAnsi="Times New Roman" w:cs="Times New Roman"/>
          <w:sz w:val="28"/>
          <w:szCs w:val="28"/>
        </w:rPr>
        <w:t>Клинические проявления холестаза, вне зависимости от его причины, включают кожный зуд, сухость и гиперпигментацию кожных покровов с наличием следов расчесов, появление ксантелазм и ксантом, слабость.</w:t>
      </w:r>
      <w:r w:rsidR="00461B5A" w:rsidRPr="00637BF6">
        <w:rPr>
          <w:rFonts w:ascii="Times New Roman" w:eastAsia="Times New Roman" w:hAnsi="Times New Roman" w:cs="Times New Roman"/>
          <w:color w:val="000000"/>
          <w:sz w:val="28"/>
          <w:szCs w:val="28"/>
        </w:rPr>
        <w:t xml:space="preserve"> Следует подчеркнуть, что </w:t>
      </w:r>
      <w:r w:rsidR="00461B5A" w:rsidRPr="00637BF6">
        <w:rPr>
          <w:rFonts w:ascii="Times New Roman" w:eastAsia="Times New Roman" w:hAnsi="Times New Roman" w:cs="Times New Roman"/>
          <w:b/>
          <w:i/>
          <w:color w:val="000000"/>
          <w:sz w:val="28"/>
          <w:szCs w:val="28"/>
        </w:rPr>
        <w:t xml:space="preserve">ведущим клиническим проявлением холестаза являются кожный зуд. </w:t>
      </w:r>
      <w:r w:rsidR="00461B5A" w:rsidRPr="00637BF6">
        <w:rPr>
          <w:rFonts w:ascii="Times New Roman" w:eastAsia="Times New Roman" w:hAnsi="Times New Roman" w:cs="Times New Roman"/>
          <w:color w:val="000000"/>
          <w:sz w:val="28"/>
          <w:szCs w:val="28"/>
        </w:rPr>
        <w:t xml:space="preserve">Зуд долгое время остается единственным признаком болезни, часто нераспознанным. Зуд усиливается ночью, более выражен в холодное время года, носит мучительный характер, на теле пациента </w:t>
      </w:r>
      <w:r w:rsidR="00461B5A" w:rsidRPr="00637BF6">
        <w:rPr>
          <w:rFonts w:ascii="Times New Roman" w:eastAsia="Times New Roman" w:hAnsi="Times New Roman" w:cs="Times New Roman"/>
          <w:color w:val="000000"/>
          <w:sz w:val="28"/>
          <w:szCs w:val="28"/>
        </w:rPr>
        <w:lastRenderedPageBreak/>
        <w:t xml:space="preserve">появляются множественные следы расчесов. Кожный зуд обусловлен избыточной концентрацией пруритогенов в крови, усилением нейротрансмиссии, дисбалансом эндогенных опиоидных пептидов, в меньшей степени — холемией. </w:t>
      </w:r>
      <w:r w:rsidR="00461B5A" w:rsidRPr="00637BF6">
        <w:rPr>
          <w:rFonts w:ascii="Times New Roman" w:eastAsia="Times New Roman" w:hAnsi="Times New Roman" w:cs="Times New Roman"/>
          <w:sz w:val="28"/>
          <w:szCs w:val="28"/>
        </w:rPr>
        <w:t xml:space="preserve"> </w:t>
      </w:r>
      <w:r w:rsidR="00461B5A" w:rsidRPr="00637BF6">
        <w:rPr>
          <w:rFonts w:ascii="Times New Roman" w:eastAsia="Times New Roman" w:hAnsi="Times New Roman" w:cs="Times New Roman"/>
          <w:color w:val="000000"/>
          <w:sz w:val="28"/>
          <w:szCs w:val="28"/>
        </w:rPr>
        <w:t xml:space="preserve"> У пациентов с симптомами манифестного холестаза могут наблюдаться дискомфорт в правом верхнем квадранте,</w:t>
      </w:r>
      <w:r w:rsidR="00044E4D" w:rsidRPr="00637BF6">
        <w:rPr>
          <w:rFonts w:ascii="Times New Roman" w:eastAsia="Times New Roman" w:hAnsi="Times New Roman" w:cs="Times New Roman"/>
          <w:color w:val="000000"/>
          <w:sz w:val="28"/>
          <w:szCs w:val="28"/>
        </w:rPr>
        <w:t xml:space="preserve"> </w:t>
      </w:r>
      <w:r w:rsidR="00461B5A" w:rsidRPr="00637BF6">
        <w:rPr>
          <w:rFonts w:ascii="Times New Roman" w:eastAsia="Times New Roman" w:hAnsi="Times New Roman" w:cs="Times New Roman"/>
          <w:color w:val="000000"/>
          <w:sz w:val="28"/>
          <w:szCs w:val="28"/>
        </w:rPr>
        <w:t xml:space="preserve">усталость и потеря веса. </w:t>
      </w:r>
      <w:r w:rsidR="00461B5A" w:rsidRPr="00637BF6">
        <w:rPr>
          <w:rFonts w:ascii="Times New Roman" w:eastAsia="Times New Roman" w:hAnsi="Times New Roman" w:cs="Times New Roman"/>
          <w:sz w:val="28"/>
          <w:szCs w:val="28"/>
        </w:rPr>
        <w:t>Наличие болевого абдоминального синдрома зависит от основной причины заболевания.</w:t>
      </w:r>
      <w:r w:rsidR="00CF4321" w:rsidRPr="00637BF6">
        <w:rPr>
          <w:rFonts w:ascii="Times New Roman" w:eastAsia="Times New Roman" w:hAnsi="Times New Roman" w:cs="Times New Roman"/>
          <w:sz w:val="28"/>
          <w:szCs w:val="28"/>
        </w:rPr>
        <w:t xml:space="preserve"> </w:t>
      </w:r>
      <w:r w:rsidRPr="00637BF6">
        <w:rPr>
          <w:rFonts w:ascii="Times New Roman" w:eastAsia="Times New Roman" w:hAnsi="Times New Roman" w:cs="Times New Roman"/>
          <w:sz w:val="28"/>
          <w:szCs w:val="28"/>
        </w:rPr>
        <w:t xml:space="preserve">Холестаз часто приводит к конъюгированной гипербилирубинемии и желтухе, появлению светлоокрашенного стула. </w:t>
      </w:r>
      <w:r w:rsidR="009200E3" w:rsidRPr="00637BF6">
        <w:rPr>
          <w:rFonts w:ascii="Times New Roman" w:eastAsia="Times New Roman" w:hAnsi="Times New Roman" w:cs="Times New Roman"/>
          <w:color w:val="000000"/>
          <w:sz w:val="28"/>
          <w:szCs w:val="28"/>
        </w:rPr>
        <w:t>Выраженность клинических симптомов внутрипеченочного холестаза зависит от тяжести основного заболевания, нарушения экскреторной функции гепатоцитов, печеночно-клеточной недостаточности.</w:t>
      </w:r>
      <w:r w:rsidR="009200E3" w:rsidRPr="00637BF6">
        <w:rPr>
          <w:rFonts w:ascii="Times New Roman" w:eastAsia="Times New Roman" w:hAnsi="Times New Roman" w:cs="Times New Roman"/>
          <w:sz w:val="28"/>
          <w:szCs w:val="28"/>
        </w:rPr>
        <w:t xml:space="preserve"> </w:t>
      </w:r>
    </w:p>
    <w:p w14:paraId="6DBFAE34" w14:textId="77777777" w:rsidR="00516476" w:rsidRPr="00637BF6" w:rsidRDefault="00596D4E" w:rsidP="00637BF6">
      <w:pPr>
        <w:pStyle w:val="af"/>
        <w:ind w:firstLine="567"/>
        <w:jc w:val="both"/>
        <w:rPr>
          <w:rFonts w:ascii="Times New Roman" w:eastAsia="Times New Roman" w:hAnsi="Times New Roman" w:cs="Times New Roman"/>
          <w:sz w:val="28"/>
          <w:szCs w:val="28"/>
        </w:rPr>
      </w:pPr>
      <w:r w:rsidRPr="00637BF6">
        <w:rPr>
          <w:rFonts w:ascii="Times New Roman" w:eastAsia="Times New Roman" w:hAnsi="Times New Roman" w:cs="Times New Roman"/>
          <w:b/>
          <w:i/>
          <w:color w:val="000000"/>
          <w:sz w:val="28"/>
          <w:szCs w:val="28"/>
        </w:rPr>
        <w:t>Желтуха </w:t>
      </w:r>
      <w:r w:rsidRPr="00637BF6">
        <w:rPr>
          <w:rFonts w:ascii="Times New Roman" w:eastAsia="Times New Roman" w:hAnsi="Times New Roman" w:cs="Times New Roman"/>
          <w:color w:val="000000"/>
          <w:sz w:val="28"/>
          <w:szCs w:val="28"/>
        </w:rPr>
        <w:t xml:space="preserve">— более поздний синдром холестаза, не всегда сопутствующий ему. </w:t>
      </w:r>
      <w:r w:rsidR="00AC79A1" w:rsidRPr="00637BF6">
        <w:rPr>
          <w:rFonts w:ascii="Times New Roman" w:hAnsi="Times New Roman" w:cs="Times New Roman"/>
          <w:sz w:val="28"/>
          <w:szCs w:val="28"/>
        </w:rPr>
        <w:t xml:space="preserve">Желтуха может быть следствием рефлюкса билирубина из канальцев в кровь или транспорта билирубина через синусоидальную мембрану, а также в ряде случаев возникает в результате метаболической дисфункции гепатоцитов. В случае обструкции внепеченочных желчных путей развивается механическая желтуха. </w:t>
      </w:r>
      <w:r w:rsidR="00516476" w:rsidRPr="00637BF6">
        <w:rPr>
          <w:rFonts w:ascii="Times New Roman" w:eastAsia="Times New Roman" w:hAnsi="Times New Roman" w:cs="Times New Roman"/>
          <w:sz w:val="28"/>
          <w:szCs w:val="28"/>
        </w:rPr>
        <w:t>При объективном исследовании пациентов с синдромом холестаза печень часто увеличена, с гладким краем, уплотнена, безболезненна, спленомегалия нехарактерна, если нет билиарного цирроза и портальной гипертензии.</w:t>
      </w:r>
    </w:p>
    <w:p w14:paraId="6D8AE72A" w14:textId="2D1A78F6" w:rsidR="00ED0908" w:rsidRPr="00637BF6" w:rsidRDefault="00596D4E" w:rsidP="00637BF6">
      <w:pPr>
        <w:pStyle w:val="af"/>
        <w:ind w:firstLine="567"/>
        <w:jc w:val="both"/>
        <w:rPr>
          <w:rFonts w:ascii="Times New Roman" w:eastAsia="Times New Roman" w:hAnsi="Times New Roman" w:cs="Times New Roman"/>
          <w:color w:val="000000"/>
          <w:sz w:val="28"/>
          <w:szCs w:val="28"/>
          <w:shd w:val="clear" w:color="auto" w:fill="FFFFFF"/>
        </w:rPr>
      </w:pPr>
      <w:r w:rsidRPr="00637BF6">
        <w:rPr>
          <w:rFonts w:ascii="Times New Roman" w:eastAsia="Times New Roman" w:hAnsi="Times New Roman" w:cs="Times New Roman"/>
          <w:b/>
          <w:i/>
          <w:sz w:val="28"/>
          <w:szCs w:val="28"/>
        </w:rPr>
        <w:t>Стеаторея и кожные проявления</w:t>
      </w:r>
      <w:r w:rsidRPr="00637BF6">
        <w:rPr>
          <w:rFonts w:ascii="Times New Roman" w:eastAsia="Times New Roman" w:hAnsi="Times New Roman" w:cs="Times New Roman"/>
          <w:sz w:val="28"/>
          <w:szCs w:val="28"/>
        </w:rPr>
        <w:t xml:space="preserve"> во многом обусловлены снижением поступления желчных кислот в просвет кишечника, обеспечивающих всасывание жиров и жирора</w:t>
      </w:r>
      <w:r w:rsidR="00AC79A1" w:rsidRPr="00637BF6">
        <w:rPr>
          <w:rFonts w:ascii="Times New Roman" w:eastAsia="Times New Roman" w:hAnsi="Times New Roman" w:cs="Times New Roman"/>
          <w:sz w:val="28"/>
          <w:szCs w:val="28"/>
        </w:rPr>
        <w:t>створимых витаминов A, D, Е, К.</w:t>
      </w:r>
      <w:r w:rsidR="009200E3" w:rsidRPr="00637BF6">
        <w:rPr>
          <w:rFonts w:ascii="Times New Roman" w:eastAsia="Times New Roman" w:hAnsi="Times New Roman" w:cs="Times New Roman"/>
          <w:sz w:val="28"/>
          <w:szCs w:val="28"/>
        </w:rPr>
        <w:t xml:space="preserve"> </w:t>
      </w:r>
      <w:r w:rsidR="00461B5A" w:rsidRPr="00637BF6">
        <w:rPr>
          <w:rFonts w:ascii="Times New Roman" w:eastAsia="Times New Roman" w:hAnsi="Times New Roman" w:cs="Times New Roman"/>
          <w:b/>
          <w:i/>
          <w:color w:val="000000"/>
          <w:sz w:val="28"/>
          <w:szCs w:val="28"/>
        </w:rPr>
        <w:t>Стеаторея</w:t>
      </w:r>
      <w:r w:rsidR="00461B5A" w:rsidRPr="00637BF6">
        <w:rPr>
          <w:rFonts w:ascii="Times New Roman" w:eastAsia="Times New Roman" w:hAnsi="Times New Roman" w:cs="Times New Roman"/>
          <w:color w:val="000000"/>
          <w:sz w:val="28"/>
          <w:szCs w:val="28"/>
        </w:rPr>
        <w:t xml:space="preserve"> обусловлена недостаточным содержанием в просвете кишечника солей желчных кислот (ЖК), необходимых для всасывания жиров и жирорастворимых витаминов А, D, К, Е, и соответствует выраженности желтухи.</w:t>
      </w:r>
      <w:r w:rsidR="00044E4D" w:rsidRPr="00637BF6">
        <w:rPr>
          <w:rFonts w:ascii="Times New Roman" w:eastAsia="Times New Roman" w:hAnsi="Times New Roman" w:cs="Times New Roman"/>
          <w:color w:val="000000"/>
          <w:sz w:val="28"/>
          <w:szCs w:val="28"/>
        </w:rPr>
        <w:t xml:space="preserve"> </w:t>
      </w:r>
      <w:r w:rsidR="00461B5A" w:rsidRPr="00637BF6">
        <w:rPr>
          <w:rFonts w:ascii="Times New Roman" w:eastAsia="Times New Roman" w:hAnsi="Times New Roman" w:cs="Times New Roman"/>
          <w:color w:val="000000"/>
          <w:sz w:val="28"/>
          <w:szCs w:val="28"/>
        </w:rPr>
        <w:t>При этом отсутствует адекватное мицеллярное растворение липидов, вследствие чего стул становится жидким, слабоокрашенным, объемным, зловонным.</w:t>
      </w:r>
      <w:r w:rsidR="00044E4D" w:rsidRPr="00637BF6">
        <w:rPr>
          <w:rFonts w:ascii="Times New Roman" w:eastAsia="Times New Roman" w:hAnsi="Times New Roman" w:cs="Times New Roman"/>
          <w:color w:val="000000"/>
          <w:sz w:val="28"/>
          <w:szCs w:val="28"/>
        </w:rPr>
        <w:t xml:space="preserve"> </w:t>
      </w:r>
      <w:r w:rsidRPr="00637BF6">
        <w:rPr>
          <w:rFonts w:ascii="Times New Roman" w:eastAsia="Times New Roman" w:hAnsi="Times New Roman" w:cs="Times New Roman"/>
          <w:color w:val="000000"/>
          <w:sz w:val="28"/>
          <w:szCs w:val="28"/>
        </w:rPr>
        <w:t>Дефицит желчи приводит к нарушению пищеварения и абсорбции пищевых жиров. У больного развиваются метеоризм, снижение аппетита, непереносимость жирной пищи, тошнот</w:t>
      </w:r>
      <w:r w:rsidR="00461B5A" w:rsidRPr="00637BF6">
        <w:rPr>
          <w:rFonts w:ascii="Times New Roman" w:eastAsia="Times New Roman" w:hAnsi="Times New Roman" w:cs="Times New Roman"/>
          <w:color w:val="000000"/>
          <w:sz w:val="28"/>
          <w:szCs w:val="28"/>
        </w:rPr>
        <w:t>а и рвота, обесцвечивание кала.</w:t>
      </w:r>
      <w:r w:rsidRPr="00637BF6">
        <w:rPr>
          <w:rFonts w:ascii="Times New Roman" w:eastAsia="Times New Roman" w:hAnsi="Times New Roman" w:cs="Times New Roman"/>
          <w:color w:val="000000"/>
          <w:sz w:val="28"/>
          <w:szCs w:val="28"/>
        </w:rPr>
        <w:t xml:space="preserve"> По цвету кала можно судить о динамике обструкции желчных путей (полной, интермиттирующей, разрешающейся). </w:t>
      </w:r>
      <w:r w:rsidRPr="00637BF6">
        <w:rPr>
          <w:rFonts w:ascii="Times New Roman" w:eastAsia="Times New Roman" w:hAnsi="Times New Roman" w:cs="Times New Roman"/>
          <w:b/>
          <w:i/>
          <w:color w:val="000000"/>
          <w:sz w:val="28"/>
          <w:szCs w:val="28"/>
        </w:rPr>
        <w:t>Билиарная стеаторея характеризуется значительным скоплением каловых масс (&gt;200 г) и увеличением экскреции жира (&gt;7 г/сут). Это состояние коррелирует с тяжестью холестаза</w:t>
      </w:r>
      <w:r w:rsidRPr="00637BF6">
        <w:rPr>
          <w:rFonts w:ascii="Times New Roman" w:eastAsia="Times New Roman" w:hAnsi="Times New Roman" w:cs="Times New Roman"/>
          <w:color w:val="000000"/>
          <w:sz w:val="28"/>
          <w:szCs w:val="28"/>
        </w:rPr>
        <w:t>. Стеаторея сопровождается диареей, потерей жидкости, электролитов, жирорастворимых витаминов</w:t>
      </w:r>
      <w:r w:rsidR="00ED0908" w:rsidRPr="00637BF6">
        <w:rPr>
          <w:rFonts w:ascii="Times New Roman" w:eastAsia="Times New Roman" w:hAnsi="Times New Roman" w:cs="Times New Roman"/>
          <w:color w:val="000000"/>
          <w:sz w:val="28"/>
          <w:szCs w:val="28"/>
        </w:rPr>
        <w:t>, что приводит к развитию</w:t>
      </w:r>
      <w:r w:rsidRPr="00637BF6">
        <w:rPr>
          <w:rFonts w:ascii="Times New Roman" w:eastAsia="Times New Roman" w:hAnsi="Times New Roman" w:cs="Times New Roman"/>
          <w:color w:val="000000"/>
          <w:sz w:val="28"/>
          <w:szCs w:val="28"/>
        </w:rPr>
        <w:t xml:space="preserve"> синдрома мальабсорбции и последующему снижению массы тела. Развивается</w:t>
      </w:r>
      <w:r w:rsidR="00ED0908" w:rsidRPr="00637BF6">
        <w:rPr>
          <w:rFonts w:ascii="Times New Roman" w:eastAsia="Times New Roman" w:hAnsi="Times New Roman" w:cs="Times New Roman"/>
          <w:color w:val="000000"/>
          <w:sz w:val="28"/>
          <w:szCs w:val="28"/>
        </w:rPr>
        <w:t xml:space="preserve"> дефицит витаминов A, D, E и К.</w:t>
      </w:r>
      <w:r w:rsidR="009200E3" w:rsidRPr="00637BF6">
        <w:rPr>
          <w:rFonts w:ascii="Times New Roman" w:eastAsia="Times New Roman" w:hAnsi="Times New Roman" w:cs="Times New Roman"/>
          <w:color w:val="000000"/>
          <w:sz w:val="28"/>
          <w:szCs w:val="28"/>
          <w:shd w:val="clear" w:color="auto" w:fill="FFFFFF"/>
        </w:rPr>
        <w:t>При истощении печеночных запасов витамина А наступает нарушение адаптации глаза к темноте («куриная слепота»).</w:t>
      </w:r>
      <w:r w:rsidR="00044E4D" w:rsidRPr="00637BF6">
        <w:rPr>
          <w:rFonts w:ascii="Times New Roman" w:eastAsia="Times New Roman" w:hAnsi="Times New Roman" w:cs="Times New Roman"/>
          <w:color w:val="000000"/>
          <w:sz w:val="28"/>
          <w:szCs w:val="28"/>
          <w:shd w:val="clear" w:color="auto" w:fill="FFFFFF"/>
        </w:rPr>
        <w:t xml:space="preserve"> </w:t>
      </w:r>
      <w:r w:rsidR="00ED0908" w:rsidRPr="00637BF6">
        <w:rPr>
          <w:rFonts w:ascii="Times New Roman" w:eastAsia="Times New Roman" w:hAnsi="Times New Roman" w:cs="Times New Roman"/>
          <w:color w:val="000000"/>
          <w:sz w:val="28"/>
          <w:szCs w:val="28"/>
          <w:shd w:val="clear" w:color="auto" w:fill="FFFFFF"/>
        </w:rPr>
        <w:t xml:space="preserve">Развившийся </w:t>
      </w:r>
      <w:r w:rsidR="009200E3" w:rsidRPr="00637BF6">
        <w:rPr>
          <w:rFonts w:ascii="Times New Roman" w:eastAsia="Times New Roman" w:hAnsi="Times New Roman" w:cs="Times New Roman"/>
          <w:color w:val="000000"/>
          <w:sz w:val="28"/>
          <w:szCs w:val="28"/>
          <w:shd w:val="clear" w:color="auto" w:fill="FFFFFF"/>
        </w:rPr>
        <w:t>дефицит витамина D</w:t>
      </w:r>
      <w:r w:rsidR="00ED0908" w:rsidRPr="00637BF6">
        <w:rPr>
          <w:rFonts w:ascii="Times New Roman" w:eastAsia="Times New Roman" w:hAnsi="Times New Roman" w:cs="Times New Roman"/>
          <w:color w:val="000000"/>
          <w:sz w:val="28"/>
          <w:szCs w:val="28"/>
          <w:shd w:val="clear" w:color="auto" w:fill="FFFFFF"/>
        </w:rPr>
        <w:t xml:space="preserve"> приводит </w:t>
      </w:r>
      <w:r w:rsidR="009200E3" w:rsidRPr="00637BF6">
        <w:rPr>
          <w:rFonts w:ascii="Times New Roman" w:eastAsia="Times New Roman" w:hAnsi="Times New Roman" w:cs="Times New Roman"/>
          <w:color w:val="000000"/>
          <w:sz w:val="28"/>
          <w:szCs w:val="28"/>
          <w:shd w:val="clear" w:color="auto" w:fill="FFFFFF"/>
        </w:rPr>
        <w:t xml:space="preserve">к болевому синдрому в позвоночнике, спонтанным переломам, остеомаляции. </w:t>
      </w:r>
      <w:r w:rsidR="009200E3" w:rsidRPr="00637BF6">
        <w:rPr>
          <w:rFonts w:ascii="Times New Roman" w:eastAsia="Times New Roman" w:hAnsi="Times New Roman" w:cs="Times New Roman"/>
          <w:color w:val="000000"/>
          <w:sz w:val="28"/>
          <w:szCs w:val="28"/>
        </w:rPr>
        <w:t>У 50% больных</w:t>
      </w:r>
      <w:r w:rsidR="00ED0908" w:rsidRPr="00637BF6">
        <w:rPr>
          <w:rFonts w:ascii="Times New Roman" w:eastAsia="Times New Roman" w:hAnsi="Times New Roman" w:cs="Times New Roman"/>
          <w:color w:val="000000"/>
          <w:sz w:val="28"/>
          <w:szCs w:val="28"/>
        </w:rPr>
        <w:t xml:space="preserve"> с хроническим холестазом</w:t>
      </w:r>
      <w:r w:rsidR="009200E3" w:rsidRPr="00637BF6">
        <w:rPr>
          <w:rFonts w:ascii="Times New Roman" w:eastAsia="Times New Roman" w:hAnsi="Times New Roman" w:cs="Times New Roman"/>
          <w:color w:val="000000"/>
          <w:sz w:val="28"/>
          <w:szCs w:val="28"/>
        </w:rPr>
        <w:t xml:space="preserve"> выявляют признаки остеопороза </w:t>
      </w:r>
      <w:r w:rsidR="009200E3" w:rsidRPr="00637BF6">
        <w:rPr>
          <w:rFonts w:ascii="Times New Roman" w:eastAsia="Times New Roman" w:hAnsi="Times New Roman" w:cs="Times New Roman"/>
          <w:color w:val="000000"/>
          <w:sz w:val="28"/>
          <w:szCs w:val="28"/>
        </w:rPr>
        <w:lastRenderedPageBreak/>
        <w:t>или остеомаляции.</w:t>
      </w:r>
      <w:r w:rsidR="00516476" w:rsidRPr="00637BF6">
        <w:rPr>
          <w:rFonts w:ascii="Times New Roman" w:eastAsia="Times New Roman" w:hAnsi="Times New Roman" w:cs="Times New Roman"/>
          <w:color w:val="000000"/>
          <w:sz w:val="28"/>
          <w:szCs w:val="28"/>
          <w:shd w:val="clear" w:color="auto" w:fill="FFFFFF"/>
        </w:rPr>
        <w:t xml:space="preserve"> </w:t>
      </w:r>
      <w:r w:rsidR="009200E3" w:rsidRPr="00637BF6">
        <w:rPr>
          <w:rFonts w:ascii="Times New Roman" w:eastAsia="Times New Roman" w:hAnsi="Times New Roman" w:cs="Times New Roman"/>
          <w:color w:val="000000"/>
          <w:sz w:val="28"/>
          <w:szCs w:val="28"/>
          <w:shd w:val="clear" w:color="auto" w:fill="FFFFFF"/>
        </w:rPr>
        <w:t>В большей части случаев печеночная остео</w:t>
      </w:r>
      <w:r w:rsidR="009200E3" w:rsidRPr="00637BF6">
        <w:rPr>
          <w:rFonts w:ascii="Times New Roman" w:eastAsia="Times New Roman" w:hAnsi="Times New Roman" w:cs="Times New Roman"/>
          <w:color w:val="000000"/>
          <w:sz w:val="28"/>
          <w:szCs w:val="28"/>
          <w:shd w:val="clear" w:color="auto" w:fill="FFFFFF"/>
        </w:rPr>
        <w:softHyphen/>
        <w:t>дистрофия представлена остеопорозом.</w:t>
      </w:r>
    </w:p>
    <w:p w14:paraId="04D33437" w14:textId="77777777" w:rsidR="00ED0908" w:rsidRPr="00637BF6" w:rsidRDefault="00ED0908" w:rsidP="00637BF6">
      <w:pPr>
        <w:pStyle w:val="af"/>
        <w:ind w:firstLine="567"/>
        <w:jc w:val="both"/>
        <w:rPr>
          <w:rFonts w:ascii="Times New Roman" w:eastAsia="Times New Roman" w:hAnsi="Times New Roman" w:cs="Times New Roman"/>
          <w:color w:val="000000"/>
          <w:sz w:val="28"/>
          <w:szCs w:val="28"/>
          <w:shd w:val="clear" w:color="auto" w:fill="FFFFFF"/>
        </w:rPr>
      </w:pPr>
      <w:r w:rsidRPr="00637BF6">
        <w:rPr>
          <w:rFonts w:ascii="Times New Roman" w:eastAsia="Times New Roman" w:hAnsi="Times New Roman" w:cs="Times New Roman"/>
          <w:sz w:val="28"/>
          <w:szCs w:val="28"/>
        </w:rPr>
        <w:t>Печеночно-клеточная недостаточность развивается медленно, функция печени при холестазе долгое время остается сохранной. Печеночная недостаточность присоединяется при длительности желтухи 3–5 лет; об этом свидетельствуют быстрое нарастание желтухи, появление асцита, отеков, снижение уровня альбумина в сыворотке крови. Кожный зуд уменьшается, кровоточивость не поддается лечению парентеральным введением витамина К. В терминальной стадии развивается печеночная энцефалопатия.</w:t>
      </w:r>
      <w:r w:rsidR="009200E3" w:rsidRPr="00637BF6">
        <w:rPr>
          <w:rFonts w:ascii="Times New Roman" w:eastAsia="Times New Roman" w:hAnsi="Times New Roman" w:cs="Times New Roman"/>
          <w:color w:val="000000"/>
          <w:sz w:val="28"/>
          <w:szCs w:val="28"/>
          <w:shd w:val="clear" w:color="auto" w:fill="FFFFFF"/>
        </w:rPr>
        <w:t xml:space="preserve"> </w:t>
      </w:r>
      <w:r w:rsidRPr="00637BF6">
        <w:rPr>
          <w:rFonts w:ascii="Times New Roman" w:eastAsia="Times New Roman" w:hAnsi="Times New Roman" w:cs="Times New Roman"/>
          <w:color w:val="000000"/>
          <w:sz w:val="28"/>
          <w:szCs w:val="28"/>
          <w:shd w:val="clear" w:color="auto" w:fill="FFFFFF"/>
        </w:rPr>
        <w:t xml:space="preserve"> </w:t>
      </w:r>
    </w:p>
    <w:p w14:paraId="3586E27F" w14:textId="77777777" w:rsidR="009200E3" w:rsidRPr="00637BF6" w:rsidRDefault="00ED0908" w:rsidP="00637BF6">
      <w:pPr>
        <w:pStyle w:val="af"/>
        <w:ind w:firstLine="567"/>
        <w:jc w:val="both"/>
        <w:rPr>
          <w:rFonts w:ascii="Times New Roman" w:eastAsia="Times New Roman" w:hAnsi="Times New Roman" w:cs="Times New Roman"/>
          <w:sz w:val="28"/>
          <w:szCs w:val="28"/>
        </w:rPr>
      </w:pPr>
      <w:r w:rsidRPr="00637BF6">
        <w:rPr>
          <w:rFonts w:ascii="Times New Roman" w:eastAsia="Times New Roman" w:hAnsi="Times New Roman" w:cs="Times New Roman"/>
          <w:color w:val="000000"/>
          <w:sz w:val="28"/>
          <w:szCs w:val="28"/>
          <w:shd w:val="clear" w:color="auto" w:fill="FFFFFF"/>
        </w:rPr>
        <w:t>П</w:t>
      </w:r>
      <w:r w:rsidR="009200E3" w:rsidRPr="00637BF6">
        <w:rPr>
          <w:rFonts w:ascii="Times New Roman" w:eastAsia="Times New Roman" w:hAnsi="Times New Roman" w:cs="Times New Roman"/>
          <w:color w:val="000000"/>
          <w:sz w:val="28"/>
          <w:szCs w:val="28"/>
          <w:shd w:val="clear" w:color="auto" w:fill="FFFFFF"/>
        </w:rPr>
        <w:t>ри холестазе наблюдается нарушение обмена меди, способствующее процессам коллагеногенеза. У здорового человека около 80% всасываемой меди в кишечнике экскретируется с желчью и выводится с калом.</w:t>
      </w:r>
      <w:r w:rsidRPr="00637BF6">
        <w:rPr>
          <w:rFonts w:ascii="Times New Roman" w:eastAsia="Times New Roman" w:hAnsi="Times New Roman" w:cs="Times New Roman"/>
          <w:sz w:val="28"/>
          <w:szCs w:val="28"/>
        </w:rPr>
        <w:t xml:space="preserve"> </w:t>
      </w:r>
      <w:r w:rsidR="009200E3" w:rsidRPr="00637BF6">
        <w:rPr>
          <w:rFonts w:ascii="Times New Roman" w:eastAsia="Times New Roman" w:hAnsi="Times New Roman" w:cs="Times New Roman"/>
          <w:sz w:val="28"/>
          <w:szCs w:val="28"/>
        </w:rPr>
        <w:t>При холестазе нарушена элиминация эндотоксинов, вследствие чего нарушается функция почек. В отличие от больных с гепатоцеллюлярным заболеванием, слабость и утомляемость при этом нехарактерны.</w:t>
      </w:r>
    </w:p>
    <w:p w14:paraId="12ABE4AD" w14:textId="77777777" w:rsidR="00461B5A" w:rsidRDefault="00461B5A" w:rsidP="00637BF6">
      <w:pPr>
        <w:pStyle w:val="af"/>
        <w:ind w:firstLine="567"/>
        <w:jc w:val="both"/>
        <w:rPr>
          <w:rFonts w:ascii="Times New Roman" w:eastAsia="Times New Roman" w:hAnsi="Times New Roman" w:cs="Times New Roman"/>
          <w:color w:val="000000"/>
          <w:sz w:val="28"/>
          <w:szCs w:val="28"/>
        </w:rPr>
      </w:pPr>
      <w:r w:rsidRPr="00637BF6">
        <w:rPr>
          <w:rFonts w:ascii="Times New Roman" w:eastAsia="Times New Roman" w:hAnsi="Times New Roman" w:cs="Times New Roman"/>
          <w:color w:val="000000"/>
          <w:sz w:val="28"/>
          <w:szCs w:val="28"/>
        </w:rPr>
        <w:t xml:space="preserve">У многих пациентов холестаз </w:t>
      </w:r>
      <w:r w:rsidR="00ED0908" w:rsidRPr="00637BF6">
        <w:rPr>
          <w:rFonts w:ascii="Times New Roman" w:eastAsia="Times New Roman" w:hAnsi="Times New Roman" w:cs="Times New Roman"/>
          <w:color w:val="000000"/>
          <w:sz w:val="28"/>
          <w:szCs w:val="28"/>
        </w:rPr>
        <w:t xml:space="preserve">зачастую </w:t>
      </w:r>
      <w:r w:rsidRPr="00637BF6">
        <w:rPr>
          <w:rFonts w:ascii="Times New Roman" w:eastAsia="Times New Roman" w:hAnsi="Times New Roman" w:cs="Times New Roman"/>
          <w:color w:val="000000"/>
          <w:sz w:val="28"/>
          <w:szCs w:val="28"/>
        </w:rPr>
        <w:t xml:space="preserve">протекает бессимптомно и диагностируется при наличии стойких холестатических изменений в лабораторных анализах. </w:t>
      </w:r>
    </w:p>
    <w:p w14:paraId="4C35D1A2" w14:textId="77777777" w:rsidR="0073562A" w:rsidRPr="00637BF6" w:rsidRDefault="0073562A" w:rsidP="00637BF6">
      <w:pPr>
        <w:pStyle w:val="af"/>
        <w:ind w:firstLine="567"/>
        <w:jc w:val="both"/>
        <w:rPr>
          <w:rFonts w:ascii="Times New Roman" w:eastAsia="Times New Roman" w:hAnsi="Times New Roman" w:cs="Times New Roman"/>
          <w:color w:val="000000"/>
          <w:sz w:val="28"/>
          <w:szCs w:val="28"/>
        </w:rPr>
      </w:pPr>
    </w:p>
    <w:p w14:paraId="67707FB6" w14:textId="2538AB6D" w:rsidR="00596D4E" w:rsidRPr="00017C4F" w:rsidRDefault="000D4C7E" w:rsidP="00017C4F">
      <w:pPr>
        <w:pStyle w:val="af"/>
        <w:ind w:firstLine="567"/>
        <w:rPr>
          <w:rFonts w:ascii="Times New Roman" w:eastAsia="Times New Roman" w:hAnsi="Times New Roman" w:cs="Times New Roman"/>
          <w:b/>
          <w:sz w:val="28"/>
          <w:szCs w:val="28"/>
        </w:rPr>
      </w:pPr>
      <w:r w:rsidRPr="00017C4F">
        <w:rPr>
          <w:rFonts w:ascii="Times New Roman" w:eastAsia="Times New Roman" w:hAnsi="Times New Roman" w:cs="Times New Roman"/>
          <w:b/>
          <w:sz w:val="28"/>
          <w:szCs w:val="28"/>
        </w:rPr>
        <w:t>2.2</w:t>
      </w:r>
      <w:r w:rsidR="009770D4" w:rsidRPr="00017C4F">
        <w:rPr>
          <w:rFonts w:ascii="Times New Roman" w:eastAsia="Times New Roman" w:hAnsi="Times New Roman" w:cs="Times New Roman"/>
          <w:b/>
          <w:sz w:val="28"/>
          <w:szCs w:val="28"/>
        </w:rPr>
        <w:t xml:space="preserve"> </w:t>
      </w:r>
      <w:r w:rsidR="00596D4E" w:rsidRPr="00017C4F">
        <w:rPr>
          <w:rFonts w:ascii="Times New Roman" w:eastAsia="Times New Roman" w:hAnsi="Times New Roman" w:cs="Times New Roman"/>
          <w:b/>
          <w:sz w:val="28"/>
          <w:szCs w:val="28"/>
        </w:rPr>
        <w:t xml:space="preserve">Лабораторные </w:t>
      </w:r>
      <w:r w:rsidR="00607385" w:rsidRPr="00017C4F">
        <w:rPr>
          <w:rFonts w:ascii="Times New Roman" w:eastAsia="Times New Roman" w:hAnsi="Times New Roman" w:cs="Times New Roman"/>
          <w:b/>
          <w:sz w:val="28"/>
          <w:szCs w:val="28"/>
        </w:rPr>
        <w:t>маркеры</w:t>
      </w:r>
      <w:r w:rsidR="00596D4E" w:rsidRPr="00017C4F">
        <w:rPr>
          <w:rFonts w:ascii="Times New Roman" w:eastAsia="Times New Roman" w:hAnsi="Times New Roman" w:cs="Times New Roman"/>
          <w:b/>
          <w:sz w:val="28"/>
          <w:szCs w:val="28"/>
        </w:rPr>
        <w:t xml:space="preserve"> холестаза</w:t>
      </w:r>
    </w:p>
    <w:p w14:paraId="61E0522A" w14:textId="77777777" w:rsidR="00596D4E" w:rsidRPr="0073562A" w:rsidRDefault="000D4C7E" w:rsidP="0073562A">
      <w:pPr>
        <w:pStyle w:val="af"/>
        <w:ind w:firstLine="567"/>
        <w:rPr>
          <w:rFonts w:ascii="Times New Roman" w:eastAsia="Times New Roman" w:hAnsi="Times New Roman" w:cs="Times New Roman"/>
          <w:color w:val="000000"/>
          <w:sz w:val="28"/>
          <w:szCs w:val="28"/>
          <w:shd w:val="clear" w:color="auto" w:fill="FFFFFF"/>
        </w:rPr>
      </w:pPr>
      <w:r w:rsidRPr="0073562A">
        <w:rPr>
          <w:rFonts w:ascii="Times New Roman" w:eastAsia="Times New Roman" w:hAnsi="Times New Roman" w:cs="Times New Roman"/>
          <w:sz w:val="28"/>
          <w:szCs w:val="28"/>
        </w:rPr>
        <w:t>Лабораторные критерии</w:t>
      </w:r>
      <w:r w:rsidR="00596D4E" w:rsidRPr="0073562A">
        <w:rPr>
          <w:rFonts w:ascii="Times New Roman" w:eastAsia="Times New Roman" w:hAnsi="Times New Roman" w:cs="Times New Roman"/>
          <w:sz w:val="28"/>
          <w:szCs w:val="28"/>
        </w:rPr>
        <w:t xml:space="preserve"> синдром</w:t>
      </w:r>
      <w:r w:rsidRPr="0073562A">
        <w:rPr>
          <w:rFonts w:ascii="Times New Roman" w:eastAsia="Times New Roman" w:hAnsi="Times New Roman" w:cs="Times New Roman"/>
          <w:sz w:val="28"/>
          <w:szCs w:val="28"/>
        </w:rPr>
        <w:t>а</w:t>
      </w:r>
      <w:r w:rsidR="00596D4E" w:rsidRPr="0073562A">
        <w:rPr>
          <w:rFonts w:ascii="Times New Roman" w:eastAsia="Times New Roman" w:hAnsi="Times New Roman" w:cs="Times New Roman"/>
          <w:sz w:val="28"/>
          <w:szCs w:val="28"/>
        </w:rPr>
        <w:t xml:space="preserve"> холестаза включа</w:t>
      </w:r>
      <w:r w:rsidRPr="0073562A">
        <w:rPr>
          <w:rFonts w:ascii="Times New Roman" w:eastAsia="Times New Roman" w:hAnsi="Times New Roman" w:cs="Times New Roman"/>
          <w:sz w:val="28"/>
          <w:szCs w:val="28"/>
        </w:rPr>
        <w:t>ю</w:t>
      </w:r>
      <w:r w:rsidR="00596D4E" w:rsidRPr="0073562A">
        <w:rPr>
          <w:rFonts w:ascii="Times New Roman" w:eastAsia="Times New Roman" w:hAnsi="Times New Roman" w:cs="Times New Roman"/>
          <w:sz w:val="28"/>
          <w:szCs w:val="28"/>
        </w:rPr>
        <w:t xml:space="preserve">т: </w:t>
      </w:r>
    </w:p>
    <w:p w14:paraId="75BD086B" w14:textId="77777777" w:rsidR="00596D4E" w:rsidRPr="0073562A" w:rsidRDefault="00596D4E" w:rsidP="0073562A">
      <w:pPr>
        <w:pStyle w:val="af"/>
        <w:numPr>
          <w:ilvl w:val="0"/>
          <w:numId w:val="45"/>
        </w:numPr>
        <w:ind w:left="0" w:firstLine="567"/>
        <w:rPr>
          <w:rFonts w:ascii="Times New Roman" w:eastAsia="Times New Roman" w:hAnsi="Times New Roman" w:cs="Times New Roman"/>
          <w:sz w:val="28"/>
          <w:szCs w:val="28"/>
        </w:rPr>
      </w:pPr>
      <w:r w:rsidRPr="0073562A">
        <w:rPr>
          <w:rFonts w:ascii="Times New Roman" w:eastAsia="Times New Roman" w:hAnsi="Times New Roman" w:cs="Times New Roman"/>
          <w:sz w:val="28"/>
          <w:szCs w:val="28"/>
        </w:rPr>
        <w:t>повышение уровня щелочной фосфатазы (ЩФ);</w:t>
      </w:r>
    </w:p>
    <w:p w14:paraId="6FF8F80A" w14:textId="77777777" w:rsidR="00596D4E" w:rsidRPr="0073562A" w:rsidRDefault="00596D4E" w:rsidP="0073562A">
      <w:pPr>
        <w:pStyle w:val="af"/>
        <w:numPr>
          <w:ilvl w:val="0"/>
          <w:numId w:val="45"/>
        </w:numPr>
        <w:ind w:left="0" w:firstLine="567"/>
        <w:rPr>
          <w:rFonts w:ascii="Times New Roman" w:eastAsia="Times New Roman" w:hAnsi="Times New Roman" w:cs="Times New Roman"/>
          <w:sz w:val="28"/>
          <w:szCs w:val="28"/>
        </w:rPr>
      </w:pPr>
      <w:r w:rsidRPr="0073562A">
        <w:rPr>
          <w:rFonts w:ascii="Times New Roman" w:eastAsia="Times New Roman" w:hAnsi="Times New Roman" w:cs="Times New Roman"/>
          <w:sz w:val="28"/>
          <w:szCs w:val="28"/>
        </w:rPr>
        <w:t xml:space="preserve">повышение уровня γ-глутамилтранспептидазы (ГГТП); </w:t>
      </w:r>
    </w:p>
    <w:p w14:paraId="3D508B8C" w14:textId="77777777" w:rsidR="00596D4E" w:rsidRPr="0073562A" w:rsidRDefault="00596D4E" w:rsidP="0073562A">
      <w:pPr>
        <w:pStyle w:val="af"/>
        <w:numPr>
          <w:ilvl w:val="0"/>
          <w:numId w:val="45"/>
        </w:numPr>
        <w:ind w:left="0" w:firstLine="567"/>
        <w:rPr>
          <w:rFonts w:ascii="Times New Roman" w:eastAsia="Times New Roman" w:hAnsi="Times New Roman" w:cs="Times New Roman"/>
          <w:sz w:val="28"/>
          <w:szCs w:val="28"/>
        </w:rPr>
      </w:pPr>
      <w:r w:rsidRPr="0073562A">
        <w:rPr>
          <w:rFonts w:ascii="Times New Roman" w:eastAsia="Times New Roman" w:hAnsi="Times New Roman" w:cs="Times New Roman"/>
          <w:sz w:val="28"/>
          <w:szCs w:val="28"/>
        </w:rPr>
        <w:t xml:space="preserve">повышение уровня других экскреторных ферментов (лейцинаминопептидазы, 5-нуклеотидазы и др.); </w:t>
      </w:r>
    </w:p>
    <w:p w14:paraId="560653B3" w14:textId="77777777" w:rsidR="00596D4E" w:rsidRPr="0073562A" w:rsidRDefault="00596D4E" w:rsidP="0073562A">
      <w:pPr>
        <w:pStyle w:val="af"/>
        <w:numPr>
          <w:ilvl w:val="0"/>
          <w:numId w:val="45"/>
        </w:numPr>
        <w:ind w:left="0" w:firstLine="567"/>
        <w:rPr>
          <w:rFonts w:ascii="Times New Roman" w:eastAsia="Times New Roman" w:hAnsi="Times New Roman" w:cs="Times New Roman"/>
          <w:sz w:val="28"/>
          <w:szCs w:val="28"/>
        </w:rPr>
      </w:pPr>
      <w:r w:rsidRPr="0073562A">
        <w:rPr>
          <w:rFonts w:ascii="Times New Roman" w:eastAsia="Times New Roman" w:hAnsi="Times New Roman" w:cs="Times New Roman"/>
          <w:sz w:val="28"/>
          <w:szCs w:val="28"/>
        </w:rPr>
        <w:t>повышение уровня общего холестерина;</w:t>
      </w:r>
    </w:p>
    <w:p w14:paraId="4BC5CBB3" w14:textId="77777777" w:rsidR="00596D4E" w:rsidRPr="0073562A" w:rsidRDefault="00596D4E" w:rsidP="009B2F70">
      <w:pPr>
        <w:pStyle w:val="af"/>
        <w:numPr>
          <w:ilvl w:val="0"/>
          <w:numId w:val="45"/>
        </w:numPr>
        <w:ind w:left="0" w:firstLine="567"/>
        <w:jc w:val="both"/>
        <w:rPr>
          <w:rFonts w:ascii="Times New Roman" w:eastAsia="Times New Roman" w:hAnsi="Times New Roman" w:cs="Times New Roman"/>
          <w:sz w:val="28"/>
          <w:szCs w:val="28"/>
        </w:rPr>
      </w:pPr>
      <w:r w:rsidRPr="0073562A">
        <w:rPr>
          <w:rFonts w:ascii="Times New Roman" w:eastAsia="Times New Roman" w:hAnsi="Times New Roman" w:cs="Times New Roman"/>
          <w:sz w:val="28"/>
          <w:szCs w:val="28"/>
        </w:rPr>
        <w:t>повышение содержания фосфолипидов, β-липопротеидов, желчных кислот;</w:t>
      </w:r>
    </w:p>
    <w:p w14:paraId="7E246B6A" w14:textId="77777777" w:rsidR="00596D4E" w:rsidRDefault="00596D4E" w:rsidP="009B2F70">
      <w:pPr>
        <w:pStyle w:val="af"/>
        <w:numPr>
          <w:ilvl w:val="0"/>
          <w:numId w:val="45"/>
        </w:numPr>
        <w:ind w:left="0" w:firstLine="567"/>
        <w:jc w:val="both"/>
        <w:rPr>
          <w:rFonts w:ascii="Times New Roman" w:eastAsia="Times New Roman" w:hAnsi="Times New Roman" w:cs="Times New Roman"/>
          <w:sz w:val="28"/>
          <w:szCs w:val="28"/>
        </w:rPr>
      </w:pPr>
      <w:r w:rsidRPr="0073562A">
        <w:rPr>
          <w:rFonts w:ascii="Times New Roman" w:eastAsia="Times New Roman" w:hAnsi="Times New Roman" w:cs="Times New Roman"/>
          <w:sz w:val="28"/>
          <w:szCs w:val="28"/>
        </w:rPr>
        <w:t xml:space="preserve">билирубина (преимущественно за счет повышения концентрации прямого (конъюгированного) билирубина. </w:t>
      </w:r>
    </w:p>
    <w:p w14:paraId="14AEB5DB" w14:textId="77777777" w:rsidR="009B2F70" w:rsidRPr="0073562A" w:rsidRDefault="009B2F70" w:rsidP="009B2F70">
      <w:pPr>
        <w:pStyle w:val="af"/>
        <w:numPr>
          <w:ilvl w:val="0"/>
          <w:numId w:val="45"/>
        </w:numPr>
        <w:ind w:left="0" w:firstLine="567"/>
        <w:jc w:val="both"/>
        <w:rPr>
          <w:rFonts w:ascii="Times New Roman" w:eastAsia="Times New Roman" w:hAnsi="Times New Roman" w:cs="Times New Roman"/>
          <w:sz w:val="28"/>
          <w:szCs w:val="28"/>
        </w:rPr>
      </w:pPr>
    </w:p>
    <w:p w14:paraId="5639B618" w14:textId="77777777" w:rsidR="00C74CBF" w:rsidRPr="00596D4E" w:rsidRDefault="00D10B6A" w:rsidP="00C74CBF">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hAnsi="Times New Roman" w:cs="Times New Roman"/>
          <w:b/>
          <w:sz w:val="28"/>
          <w:szCs w:val="28"/>
        </w:rPr>
        <w:t>Щелочная фосфатаза (ЩФ)</w:t>
      </w:r>
      <w:r w:rsidRPr="00596D4E">
        <w:rPr>
          <w:rFonts w:ascii="Times New Roman" w:hAnsi="Times New Roman" w:cs="Times New Roman"/>
          <w:sz w:val="28"/>
          <w:szCs w:val="28"/>
        </w:rPr>
        <w:t xml:space="preserve"> – первостепенный энзиматический маркер холестаза. Нормальный уровень ЩФ не исключает холестаз. Для подтверждения диагноза необходимо исследовать уровень лейцинаминопептидазы (ЛАП) и гамма-глютамилтранспептидазы (ГГТП). </w:t>
      </w:r>
      <w:r w:rsidRPr="00596D4E">
        <w:rPr>
          <w:rFonts w:ascii="Times New Roman" w:hAnsi="Times New Roman" w:cs="Times New Roman"/>
          <w:b/>
          <w:sz w:val="28"/>
          <w:szCs w:val="28"/>
        </w:rPr>
        <w:t>Чувствительность ГГТП при холестазе в 9 раз выше таковой ЛАП и в 6 раз выше ЩФ. Однако специфичность ЛАП выше специфичности ГГТП и ЩФ.</w:t>
      </w:r>
      <w:r w:rsidRPr="00596D4E">
        <w:rPr>
          <w:rFonts w:ascii="Times New Roman" w:hAnsi="Times New Roman" w:cs="Times New Roman"/>
          <w:sz w:val="28"/>
          <w:szCs w:val="28"/>
        </w:rPr>
        <w:t xml:space="preserve"> В ряде случаев при холестазе повышен уровень ЩФ и ЛАП при нормальном уровне ГГТП. Эти энзимы располагаются на каналикулярной мембране гепатоцита. </w:t>
      </w:r>
      <w:r w:rsidR="00C74CBF">
        <w:rPr>
          <w:rFonts w:ascii="Times New Roman" w:hAnsi="Times New Roman" w:cs="Times New Roman"/>
          <w:sz w:val="28"/>
          <w:szCs w:val="28"/>
        </w:rPr>
        <w:t>При</w:t>
      </w:r>
      <w:r w:rsidRPr="00596D4E">
        <w:rPr>
          <w:rFonts w:ascii="Times New Roman" w:hAnsi="Times New Roman" w:cs="Times New Roman"/>
          <w:sz w:val="28"/>
          <w:szCs w:val="28"/>
        </w:rPr>
        <w:t xml:space="preserve"> холестазе, они высвобождаются благодаря детергентному действию желчных кислот и попадают в желчь и кровь. </w:t>
      </w:r>
      <w:r w:rsidR="00C74CBF" w:rsidRPr="00596D4E">
        <w:rPr>
          <w:rFonts w:ascii="Times New Roman" w:eastAsia="Times New Roman" w:hAnsi="Times New Roman" w:cs="Times New Roman"/>
          <w:sz w:val="28"/>
          <w:szCs w:val="28"/>
        </w:rPr>
        <w:t xml:space="preserve">При  бессимптомном течении холестаз может быть выявлен случайно по повышению уровней ЩФ и </w:t>
      </w:r>
      <w:r w:rsidR="00C74CBF" w:rsidRPr="00596D4E">
        <w:rPr>
          <w:rFonts w:ascii="Times New Roman" w:eastAsia="Times New Roman" w:hAnsi="Times New Roman" w:cs="Times New Roman"/>
          <w:sz w:val="28"/>
          <w:szCs w:val="28"/>
        </w:rPr>
        <w:sym w:font="Symbol" w:char="F067"/>
      </w:r>
      <w:r w:rsidR="00C74CBF" w:rsidRPr="00596D4E">
        <w:rPr>
          <w:rFonts w:ascii="Times New Roman" w:eastAsia="Times New Roman" w:hAnsi="Times New Roman" w:cs="Times New Roman"/>
          <w:sz w:val="28"/>
          <w:szCs w:val="28"/>
        </w:rPr>
        <w:t xml:space="preserve">-ГТ при проведении диспансерного обследования или исследования биохимических тестов по поводу другого </w:t>
      </w:r>
      <w:r w:rsidR="00C74CBF" w:rsidRPr="00596D4E">
        <w:rPr>
          <w:rFonts w:ascii="Times New Roman" w:eastAsia="Times New Roman" w:hAnsi="Times New Roman" w:cs="Times New Roman"/>
          <w:sz w:val="28"/>
          <w:szCs w:val="28"/>
        </w:rPr>
        <w:lastRenderedPageBreak/>
        <w:t xml:space="preserve">заболевания. Для холестаза мало специфично изолированное повышение </w:t>
      </w:r>
      <w:r w:rsidR="00C74CBF" w:rsidRPr="00596D4E">
        <w:rPr>
          <w:rFonts w:ascii="Times New Roman" w:eastAsia="Times New Roman" w:hAnsi="Times New Roman" w:cs="Times New Roman"/>
          <w:sz w:val="28"/>
          <w:szCs w:val="28"/>
        </w:rPr>
        <w:sym w:font="Symbol" w:char="F067"/>
      </w:r>
      <w:r w:rsidR="00C74CBF" w:rsidRPr="00596D4E">
        <w:rPr>
          <w:rFonts w:ascii="Times New Roman" w:eastAsia="Times New Roman" w:hAnsi="Times New Roman" w:cs="Times New Roman"/>
          <w:sz w:val="28"/>
          <w:szCs w:val="28"/>
        </w:rPr>
        <w:t xml:space="preserve">- ГТ, что может быть результатом индукции фермента в ответ на прием алкоголя или лекарственного препарата. </w:t>
      </w:r>
    </w:p>
    <w:p w14:paraId="7F0BA8D5" w14:textId="77777777" w:rsidR="000D4C7E" w:rsidRDefault="00C74CBF" w:rsidP="000D4C7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Изолированное повышение уровня ЩФ может быть обнаружено при прогрессирующем внутрипеченочном семейном холестазе 1 и 2 типа, нарушениях синтеза желчных кислот, а также в случае быстрого роста костной ткани (у детей), заболеваниях костей (болезнь Педжета) или во время беременности. Диагностическим уровнем повышения маркеров холестаза принято считать повышение ЩФ в 1,5 от верхней границы нормы (ВГН) и повышение </w:t>
      </w:r>
      <w:r w:rsidRPr="00596D4E">
        <w:rPr>
          <w:rFonts w:ascii="Times New Roman" w:eastAsia="Times New Roman" w:hAnsi="Times New Roman" w:cs="Times New Roman"/>
          <w:sz w:val="28"/>
          <w:szCs w:val="28"/>
        </w:rPr>
        <w:sym w:font="Symbol" w:char="F067"/>
      </w:r>
      <w:r w:rsidR="000D4C7E">
        <w:rPr>
          <w:rFonts w:ascii="Times New Roman" w:eastAsia="Times New Roman" w:hAnsi="Times New Roman" w:cs="Times New Roman"/>
          <w:sz w:val="28"/>
          <w:szCs w:val="28"/>
        </w:rPr>
        <w:t xml:space="preserve">-ГТ в 3 раза от ВГН. </w:t>
      </w:r>
      <w:r w:rsidRPr="00596D4E">
        <w:rPr>
          <w:rFonts w:ascii="Times New Roman" w:eastAsia="Times New Roman" w:hAnsi="Times New Roman" w:cs="Times New Roman"/>
          <w:sz w:val="28"/>
          <w:szCs w:val="28"/>
        </w:rPr>
        <w:t>Повышенный уровень ЩФ не является строго специфичным для холестаза, она может повышаться в пределах до 3 норм при многих заболеваниях печени</w:t>
      </w:r>
      <w:r w:rsidR="00B12BDC">
        <w:rPr>
          <w:rFonts w:ascii="Times New Roman" w:eastAsia="Times New Roman" w:hAnsi="Times New Roman" w:cs="Times New Roman"/>
          <w:sz w:val="28"/>
          <w:szCs w:val="28"/>
        </w:rPr>
        <w:t>. Кроме того</w:t>
      </w:r>
      <w:r w:rsidRPr="00596D4E">
        <w:rPr>
          <w:rFonts w:ascii="Times New Roman" w:eastAsia="Times New Roman" w:hAnsi="Times New Roman" w:cs="Times New Roman"/>
          <w:sz w:val="28"/>
          <w:szCs w:val="28"/>
        </w:rPr>
        <w:t xml:space="preserve">, умеренное повышение возможно рассматривать как физиологическое изменение у пожилых пациентов, беременных женщин (изофермент плаценты) и подростков (из-за быстрого роста костей). Изолированное повышение ЩФ без гипербилирубинемии или гипертрансаминаземии может наблюдаться в случаях раннего холестаза или у пациентов при инфильтрации опухолью, или при гранулематозном поражении, например при саркоидозе. </w:t>
      </w:r>
    </w:p>
    <w:p w14:paraId="7D58E5B7" w14:textId="6B9F4CE2" w:rsidR="00D10B6A" w:rsidRPr="000D4C7E" w:rsidRDefault="00C74CBF" w:rsidP="000D4C7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color w:val="000000"/>
          <w:sz w:val="28"/>
          <w:szCs w:val="28"/>
          <w:shd w:val="clear" w:color="auto" w:fill="FFFFFF"/>
        </w:rPr>
        <w:t>При бессимптомном течении холестаз может быть выявлен случайно по повышению концентраций ЩФ и γ-ГТП в ходе диспансерного обследования или при исследовании биохимических тестов по поводу другого заболевания.</w:t>
      </w:r>
      <w:r w:rsidR="00044E4D">
        <w:rPr>
          <w:rFonts w:ascii="Times New Roman" w:eastAsia="Times New Roman" w:hAnsi="Times New Roman" w:cs="Times New Roman"/>
          <w:color w:val="000000"/>
          <w:sz w:val="28"/>
          <w:szCs w:val="28"/>
          <w:shd w:val="clear" w:color="auto" w:fill="FFFFFF"/>
        </w:rPr>
        <w:t xml:space="preserve"> </w:t>
      </w:r>
      <w:r w:rsidRPr="00596D4E">
        <w:rPr>
          <w:rFonts w:ascii="Times New Roman" w:hAnsi="Times New Roman" w:cs="Times New Roman"/>
          <w:sz w:val="28"/>
          <w:szCs w:val="28"/>
        </w:rPr>
        <w:t xml:space="preserve">Сывороточные маркеры холестаза предусматривают оценку экскреторных ферментов, которые в норме экскретируются с желчью, но при появлении препятствия оттока желчи всасываются в кровь и определяются в повышенных количествах в сыворотке крови. Получив нормальные показатели активности общего билирубина и  АЛТ, АСТ, преждевременно делать вывод об отсутствии «печеночной» причины кожного зуда.  </w:t>
      </w:r>
      <w:r w:rsidR="00D10B6A" w:rsidRPr="000D4C7E">
        <w:rPr>
          <w:rFonts w:ascii="Times New Roman" w:hAnsi="Times New Roman" w:cs="Times New Roman"/>
          <w:b/>
          <w:i/>
          <w:sz w:val="28"/>
          <w:szCs w:val="28"/>
        </w:rPr>
        <w:t>Внутрипеченочный холестаз, для которого характерно повышение в сыворотке крови уровней ГГТП, ЩФ и, в ряде случаев, общего билирубина с преобладанием конъюгированного</w:t>
      </w:r>
      <w:r w:rsidR="00D10B6A" w:rsidRPr="00596D4E">
        <w:rPr>
          <w:rFonts w:ascii="Times New Roman" w:hAnsi="Times New Roman" w:cs="Times New Roman"/>
          <w:sz w:val="28"/>
          <w:szCs w:val="28"/>
        </w:rPr>
        <w:t xml:space="preserve">, подразделяется на: </w:t>
      </w:r>
    </w:p>
    <w:p w14:paraId="5671A4E0" w14:textId="77777777" w:rsidR="00D10B6A" w:rsidRPr="00596D4E" w:rsidRDefault="00D10B6A" w:rsidP="009B2F70">
      <w:pPr>
        <w:shd w:val="clear" w:color="auto" w:fill="FFFFFF"/>
        <w:spacing w:after="100" w:afterAutospacing="1" w:line="240" w:lineRule="auto"/>
        <w:ind w:firstLine="567"/>
        <w:jc w:val="both"/>
        <w:rPr>
          <w:rFonts w:ascii="Times New Roman" w:hAnsi="Times New Roman" w:cs="Times New Roman"/>
          <w:sz w:val="28"/>
          <w:szCs w:val="28"/>
        </w:rPr>
      </w:pPr>
      <w:r w:rsidRPr="000D4C7E">
        <w:rPr>
          <w:rFonts w:ascii="Times New Roman" w:hAnsi="Times New Roman" w:cs="Times New Roman"/>
          <w:b/>
          <w:i/>
          <w:sz w:val="28"/>
          <w:szCs w:val="28"/>
        </w:rPr>
        <w:t>1) интралобулярный,</w:t>
      </w:r>
      <w:r w:rsidRPr="00596D4E">
        <w:rPr>
          <w:rFonts w:ascii="Times New Roman" w:hAnsi="Times New Roman" w:cs="Times New Roman"/>
          <w:sz w:val="28"/>
          <w:szCs w:val="28"/>
        </w:rPr>
        <w:t xml:space="preserve"> который, в свою очередь, включает гепатоцеллюлярный (биохимические маркеры – повышение уровня ГГТП; ЩФ – норма) и каналикулярный (биохимические маркеры – повышение уровня ГГТП в любой степени и ЩФ – до 2 норм); </w:t>
      </w:r>
    </w:p>
    <w:p w14:paraId="60CF07E7" w14:textId="77777777" w:rsidR="000D4C7E" w:rsidRDefault="00D10B6A" w:rsidP="009B2F70">
      <w:pPr>
        <w:shd w:val="clear" w:color="auto" w:fill="FFFFFF"/>
        <w:spacing w:after="100" w:afterAutospacing="1" w:line="240" w:lineRule="auto"/>
        <w:ind w:firstLine="567"/>
        <w:jc w:val="both"/>
        <w:rPr>
          <w:rFonts w:ascii="Times New Roman" w:eastAsia="Times New Roman" w:hAnsi="Times New Roman" w:cs="Times New Roman"/>
          <w:sz w:val="28"/>
          <w:szCs w:val="28"/>
        </w:rPr>
      </w:pPr>
      <w:r w:rsidRPr="000D4C7E">
        <w:rPr>
          <w:rFonts w:ascii="Times New Roman" w:hAnsi="Times New Roman" w:cs="Times New Roman"/>
          <w:b/>
          <w:i/>
          <w:sz w:val="28"/>
          <w:szCs w:val="28"/>
        </w:rPr>
        <w:t>2) экстралобулярный</w:t>
      </w:r>
      <w:r w:rsidRPr="00596D4E">
        <w:rPr>
          <w:rFonts w:ascii="Times New Roman" w:hAnsi="Times New Roman" w:cs="Times New Roman"/>
          <w:sz w:val="28"/>
          <w:szCs w:val="28"/>
        </w:rPr>
        <w:t xml:space="preserve"> (биохимические маркеры – повышение уровней ГГТП и ЩФ ≥2 норм). Внутрипеченочный холестаз может быть самостоятельным заболеванием печени (биохимические маркеры – повышение уровней ГГТП и ЩФ при нормальных других показателях) или являться синдромом при острых и хронических поражениях печени (биохимические маркеры – повышение уровней АЛТ, АСТ, ГГТП, ЩФ).</w:t>
      </w:r>
      <w:r w:rsidRPr="00596D4E">
        <w:rPr>
          <w:rFonts w:ascii="Times New Roman" w:eastAsia="Times New Roman" w:hAnsi="Times New Roman" w:cs="Times New Roman"/>
          <w:sz w:val="28"/>
          <w:szCs w:val="28"/>
        </w:rPr>
        <w:t xml:space="preserve">В крови отмечают повышение содержания прямого билирубина, холестерина, конъюгированных ЖК, гамма-глутамилтранспептидазы (ГГТП), активности (ЩФ). ЩФ, ГГТП, 5-нуклеотидаза, </w:t>
      </w:r>
      <w:r w:rsidRPr="00596D4E">
        <w:rPr>
          <w:rFonts w:ascii="Times New Roman" w:eastAsia="Times New Roman" w:hAnsi="Times New Roman" w:cs="Times New Roman"/>
          <w:sz w:val="28"/>
          <w:szCs w:val="28"/>
        </w:rPr>
        <w:lastRenderedPageBreak/>
        <w:t>лейцинаминопептидаза (ЛАП) рассматриваются как ферменты холестаза, если повышение их уровня значительно превосходит активность трансаминаз (аланинаминотрансфераза — АлАТ, аспарагинаминотрансфераза — АсАТ). Повышение уровней ЩФ и ГГТП связано с их высвобождением из каналикулярной мембраны под действием ЖК и с повышением их последующего синтеза.</w:t>
      </w:r>
      <w:r w:rsidR="00C74CBF" w:rsidRPr="00C74CBF">
        <w:rPr>
          <w:rFonts w:ascii="Times New Roman" w:eastAsia="Times New Roman" w:hAnsi="Times New Roman" w:cs="Times New Roman"/>
          <w:sz w:val="28"/>
          <w:szCs w:val="28"/>
        </w:rPr>
        <w:t xml:space="preserve"> </w:t>
      </w:r>
    </w:p>
    <w:p w14:paraId="016F23A8" w14:textId="77777777" w:rsidR="00D10B6A" w:rsidRPr="000D4C7E" w:rsidRDefault="00C74CBF" w:rsidP="009B2F70">
      <w:pPr>
        <w:shd w:val="clear" w:color="auto" w:fill="FFFFFF"/>
        <w:spacing w:after="100" w:afterAutospacing="1" w:line="240" w:lineRule="auto"/>
        <w:ind w:firstLine="567"/>
        <w:jc w:val="both"/>
        <w:rPr>
          <w:rFonts w:ascii="Times New Roman" w:eastAsia="Times New Roman" w:hAnsi="Times New Roman" w:cs="Times New Roman"/>
          <w:b/>
          <w:i/>
          <w:sz w:val="28"/>
          <w:szCs w:val="28"/>
        </w:rPr>
      </w:pPr>
      <w:r w:rsidRPr="000D4C7E">
        <w:rPr>
          <w:rFonts w:ascii="Times New Roman" w:eastAsia="Times New Roman" w:hAnsi="Times New Roman" w:cs="Times New Roman"/>
          <w:b/>
          <w:i/>
          <w:sz w:val="28"/>
          <w:szCs w:val="28"/>
        </w:rPr>
        <w:t xml:space="preserve">При бессимптомном течении холестаза ранние биохимические маркеры – повышение уровня щелочной фосфатазы (ЩФ) и </w:t>
      </w:r>
      <w:r w:rsidRPr="000D4C7E">
        <w:rPr>
          <w:rFonts w:ascii="Times New Roman" w:eastAsia="Times New Roman" w:hAnsi="Times New Roman" w:cs="Times New Roman"/>
          <w:b/>
          <w:i/>
          <w:sz w:val="28"/>
          <w:szCs w:val="28"/>
        </w:rPr>
        <w:sym w:font="Symbol" w:char="F067"/>
      </w:r>
      <w:r w:rsidRPr="000D4C7E">
        <w:rPr>
          <w:rFonts w:ascii="Times New Roman" w:eastAsia="Times New Roman" w:hAnsi="Times New Roman" w:cs="Times New Roman"/>
          <w:b/>
          <w:i/>
          <w:sz w:val="28"/>
          <w:szCs w:val="28"/>
        </w:rPr>
        <w:t>-глютамилтранспептидазы (</w:t>
      </w:r>
      <w:r w:rsidRPr="000D4C7E">
        <w:rPr>
          <w:rFonts w:ascii="Times New Roman" w:eastAsia="Times New Roman" w:hAnsi="Times New Roman" w:cs="Times New Roman"/>
          <w:b/>
          <w:i/>
          <w:sz w:val="28"/>
          <w:szCs w:val="28"/>
        </w:rPr>
        <w:sym w:font="Symbol" w:char="F067"/>
      </w:r>
      <w:r w:rsidRPr="000D4C7E">
        <w:rPr>
          <w:rFonts w:ascii="Times New Roman" w:eastAsia="Times New Roman" w:hAnsi="Times New Roman" w:cs="Times New Roman"/>
          <w:b/>
          <w:i/>
          <w:sz w:val="28"/>
          <w:szCs w:val="28"/>
        </w:rPr>
        <w:t>-ГТ), в дальнейшем присоединяется повышение уровня конъюгированного билирубина</w:t>
      </w:r>
      <w:r w:rsidR="000D4C7E" w:rsidRPr="000D4C7E">
        <w:rPr>
          <w:rFonts w:ascii="Times New Roman" w:eastAsia="Times New Roman" w:hAnsi="Times New Roman" w:cs="Times New Roman"/>
          <w:b/>
          <w:i/>
          <w:sz w:val="28"/>
          <w:szCs w:val="28"/>
        </w:rPr>
        <w:t>.</w:t>
      </w:r>
    </w:p>
    <w:p w14:paraId="1FB78560" w14:textId="77777777" w:rsidR="00C74CBF" w:rsidRPr="00596D4E" w:rsidRDefault="00C74CBF" w:rsidP="009B2F70">
      <w:pPr>
        <w:shd w:val="clear" w:color="auto" w:fill="FFFFFF"/>
        <w:spacing w:after="150" w:line="240" w:lineRule="atLeast"/>
        <w:ind w:firstLine="567"/>
        <w:jc w:val="both"/>
        <w:outlineLvl w:val="1"/>
        <w:rPr>
          <w:rFonts w:ascii="Times New Roman" w:hAnsi="Times New Roman" w:cs="Times New Roman"/>
          <w:sz w:val="28"/>
          <w:szCs w:val="28"/>
        </w:rPr>
      </w:pPr>
      <w:r>
        <w:rPr>
          <w:rFonts w:ascii="Times New Roman" w:hAnsi="Times New Roman" w:cs="Times New Roman"/>
          <w:b/>
          <w:sz w:val="28"/>
          <w:szCs w:val="28"/>
        </w:rPr>
        <w:t>Один из важнейших</w:t>
      </w:r>
      <w:r w:rsidRPr="00596D4E">
        <w:rPr>
          <w:rFonts w:ascii="Times New Roman" w:hAnsi="Times New Roman" w:cs="Times New Roman"/>
          <w:b/>
          <w:sz w:val="28"/>
          <w:szCs w:val="28"/>
        </w:rPr>
        <w:t xml:space="preserve"> биохимически</w:t>
      </w:r>
      <w:r>
        <w:rPr>
          <w:rFonts w:ascii="Times New Roman" w:hAnsi="Times New Roman" w:cs="Times New Roman"/>
          <w:b/>
          <w:sz w:val="28"/>
          <w:szCs w:val="28"/>
        </w:rPr>
        <w:t>х</w:t>
      </w:r>
      <w:r w:rsidRPr="00596D4E">
        <w:rPr>
          <w:rFonts w:ascii="Times New Roman" w:hAnsi="Times New Roman" w:cs="Times New Roman"/>
          <w:b/>
          <w:sz w:val="28"/>
          <w:szCs w:val="28"/>
        </w:rPr>
        <w:t xml:space="preserve"> признак</w:t>
      </w:r>
      <w:r>
        <w:rPr>
          <w:rFonts w:ascii="Times New Roman" w:hAnsi="Times New Roman" w:cs="Times New Roman"/>
          <w:b/>
          <w:sz w:val="28"/>
          <w:szCs w:val="28"/>
        </w:rPr>
        <w:t>ов</w:t>
      </w:r>
      <w:r w:rsidRPr="00596D4E">
        <w:rPr>
          <w:rFonts w:ascii="Times New Roman" w:hAnsi="Times New Roman" w:cs="Times New Roman"/>
          <w:b/>
          <w:sz w:val="28"/>
          <w:szCs w:val="28"/>
        </w:rPr>
        <w:t xml:space="preserve"> холестаза – это повышенный уровень желчных кислот в сыворотке крови</w:t>
      </w:r>
      <w:r>
        <w:rPr>
          <w:rFonts w:ascii="Times New Roman" w:hAnsi="Times New Roman" w:cs="Times New Roman"/>
          <w:b/>
          <w:sz w:val="28"/>
          <w:szCs w:val="28"/>
        </w:rPr>
        <w:t xml:space="preserve">, </w:t>
      </w:r>
      <w:r w:rsidRPr="00C74CBF">
        <w:rPr>
          <w:rFonts w:ascii="Times New Roman" w:hAnsi="Times New Roman" w:cs="Times New Roman"/>
          <w:sz w:val="28"/>
          <w:szCs w:val="28"/>
        </w:rPr>
        <w:t>возникающий</w:t>
      </w:r>
      <w:r w:rsidRPr="00C74CBF">
        <w:rPr>
          <w:rFonts w:ascii="Times New Roman" w:eastAsia="Times New Roman" w:hAnsi="Times New Roman" w:cs="Times New Roman"/>
          <w:sz w:val="28"/>
          <w:szCs w:val="28"/>
        </w:rPr>
        <w:t xml:space="preserve"> </w:t>
      </w:r>
      <w:r w:rsidRPr="00596D4E">
        <w:rPr>
          <w:rFonts w:ascii="Times New Roman" w:eastAsia="Times New Roman" w:hAnsi="Times New Roman" w:cs="Times New Roman"/>
          <w:sz w:val="28"/>
          <w:szCs w:val="28"/>
        </w:rPr>
        <w:t xml:space="preserve">в результате нарушения </w:t>
      </w:r>
      <w:r>
        <w:rPr>
          <w:rFonts w:ascii="Times New Roman" w:eastAsia="Times New Roman" w:hAnsi="Times New Roman" w:cs="Times New Roman"/>
          <w:sz w:val="28"/>
          <w:szCs w:val="28"/>
        </w:rPr>
        <w:t>их</w:t>
      </w:r>
      <w:r w:rsidRPr="00596D4E">
        <w:rPr>
          <w:rFonts w:ascii="Times New Roman" w:eastAsia="Times New Roman" w:hAnsi="Times New Roman" w:cs="Times New Roman"/>
          <w:sz w:val="28"/>
          <w:szCs w:val="28"/>
        </w:rPr>
        <w:t xml:space="preserve"> экскреции.</w:t>
      </w:r>
      <w:r w:rsidRPr="00596D4E">
        <w:rPr>
          <w:rFonts w:ascii="Times New Roman" w:hAnsi="Times New Roman" w:cs="Times New Roman"/>
          <w:sz w:val="28"/>
          <w:szCs w:val="28"/>
        </w:rPr>
        <w:t xml:space="preserve"> Определение уровня желчных кислот целесообразно как для ранней диагностики холестаза, так и</w:t>
      </w:r>
      <w:r>
        <w:rPr>
          <w:rFonts w:ascii="Times New Roman" w:hAnsi="Times New Roman" w:cs="Times New Roman"/>
          <w:sz w:val="28"/>
          <w:szCs w:val="28"/>
        </w:rPr>
        <w:t xml:space="preserve"> для наблюдения за его течением</w:t>
      </w:r>
      <w:r w:rsidRPr="00596D4E">
        <w:rPr>
          <w:rFonts w:ascii="Times New Roman" w:hAnsi="Times New Roman" w:cs="Times New Roman"/>
          <w:sz w:val="28"/>
          <w:szCs w:val="28"/>
        </w:rPr>
        <w:t>.</w:t>
      </w:r>
    </w:p>
    <w:p w14:paraId="5E848732" w14:textId="77777777" w:rsidR="00C74CBF" w:rsidRDefault="00C74CBF" w:rsidP="009B2F70">
      <w:pPr>
        <w:shd w:val="clear" w:color="auto" w:fill="FFFFFF"/>
        <w:spacing w:after="100" w:afterAutospacing="1" w:line="240" w:lineRule="auto"/>
        <w:ind w:firstLine="567"/>
        <w:jc w:val="both"/>
        <w:rPr>
          <w:rFonts w:ascii="Times New Roman" w:hAnsi="Times New Roman" w:cs="Times New Roman"/>
          <w:sz w:val="28"/>
          <w:szCs w:val="28"/>
        </w:rPr>
      </w:pPr>
      <w:r>
        <w:rPr>
          <w:rFonts w:ascii="Times New Roman" w:eastAsia="Times New Roman" w:hAnsi="Times New Roman" w:cs="Times New Roman"/>
          <w:sz w:val="28"/>
          <w:szCs w:val="28"/>
        </w:rPr>
        <w:t>При холестазе п</w:t>
      </w:r>
      <w:r w:rsidR="00D10B6A" w:rsidRPr="00596D4E">
        <w:rPr>
          <w:rFonts w:ascii="Times New Roman" w:eastAsia="Times New Roman" w:hAnsi="Times New Roman" w:cs="Times New Roman"/>
          <w:sz w:val="28"/>
          <w:szCs w:val="28"/>
        </w:rPr>
        <w:t>овышен уровень сывороточных липопротеинов (ЛП) в основном за счет ЛП низкой плотности. Концентрация ЛП высокой плотности снижена. Уровень альбумина и глобулинов при остром холестазе не меняется. С развитием билиарного цирроза уровень альбумина сыворотки крови может снижаться.</w:t>
      </w:r>
      <w:r w:rsidRPr="00C74CBF">
        <w:rPr>
          <w:rFonts w:ascii="Times New Roman" w:hAnsi="Times New Roman" w:cs="Times New Roman"/>
          <w:sz w:val="28"/>
          <w:szCs w:val="28"/>
        </w:rPr>
        <w:t xml:space="preserve"> </w:t>
      </w:r>
    </w:p>
    <w:p w14:paraId="1D436DE8" w14:textId="77777777" w:rsidR="00D10B6A" w:rsidRDefault="00C74CBF" w:rsidP="009B2F70">
      <w:pPr>
        <w:shd w:val="clear" w:color="auto" w:fill="FFFFFF"/>
        <w:spacing w:after="100" w:afterAutospacing="1" w:line="240" w:lineRule="auto"/>
        <w:ind w:firstLine="567"/>
        <w:jc w:val="both"/>
        <w:rPr>
          <w:rFonts w:ascii="Times New Roman" w:eastAsia="Times New Roman" w:hAnsi="Times New Roman" w:cs="Times New Roman"/>
          <w:sz w:val="28"/>
          <w:szCs w:val="28"/>
        </w:rPr>
      </w:pPr>
      <w:r w:rsidRPr="00596D4E">
        <w:rPr>
          <w:rFonts w:ascii="Times New Roman" w:hAnsi="Times New Roman" w:cs="Times New Roman"/>
          <w:sz w:val="28"/>
          <w:szCs w:val="28"/>
        </w:rPr>
        <w:t>При холеста</w:t>
      </w:r>
      <w:r w:rsidR="000D4C7E">
        <w:rPr>
          <w:rFonts w:ascii="Times New Roman" w:hAnsi="Times New Roman" w:cs="Times New Roman"/>
          <w:sz w:val="28"/>
          <w:szCs w:val="28"/>
        </w:rPr>
        <w:t xml:space="preserve">тическом синдроме в ряде случаев </w:t>
      </w:r>
      <w:r w:rsidRPr="00596D4E">
        <w:rPr>
          <w:rFonts w:ascii="Times New Roman" w:hAnsi="Times New Roman" w:cs="Times New Roman"/>
          <w:sz w:val="28"/>
          <w:szCs w:val="28"/>
        </w:rPr>
        <w:t xml:space="preserve"> </w:t>
      </w:r>
      <w:r>
        <w:rPr>
          <w:rFonts w:ascii="Times New Roman" w:hAnsi="Times New Roman" w:cs="Times New Roman"/>
          <w:sz w:val="28"/>
          <w:szCs w:val="28"/>
        </w:rPr>
        <w:t xml:space="preserve">также </w:t>
      </w:r>
      <w:r w:rsidRPr="00596D4E">
        <w:rPr>
          <w:rFonts w:ascii="Times New Roman" w:hAnsi="Times New Roman" w:cs="Times New Roman"/>
          <w:sz w:val="28"/>
          <w:szCs w:val="28"/>
        </w:rPr>
        <w:t xml:space="preserve"> увеличивается содержание меди</w:t>
      </w:r>
      <w:r w:rsidR="000D4C7E" w:rsidRPr="000D4C7E">
        <w:rPr>
          <w:rFonts w:ascii="Times New Roman" w:hAnsi="Times New Roman" w:cs="Times New Roman"/>
          <w:sz w:val="28"/>
          <w:szCs w:val="28"/>
        </w:rPr>
        <w:t xml:space="preserve"> </w:t>
      </w:r>
      <w:r w:rsidR="000D4C7E" w:rsidRPr="00596D4E">
        <w:rPr>
          <w:rFonts w:ascii="Times New Roman" w:hAnsi="Times New Roman" w:cs="Times New Roman"/>
          <w:sz w:val="28"/>
          <w:szCs w:val="28"/>
        </w:rPr>
        <w:t>в сыворотке крови</w:t>
      </w:r>
      <w:r w:rsidR="000D4C7E">
        <w:rPr>
          <w:rFonts w:ascii="Times New Roman" w:hAnsi="Times New Roman" w:cs="Times New Roman"/>
          <w:sz w:val="28"/>
          <w:szCs w:val="28"/>
        </w:rPr>
        <w:t xml:space="preserve"> </w:t>
      </w:r>
      <w:r w:rsidRPr="00596D4E">
        <w:rPr>
          <w:rFonts w:ascii="Times New Roman" w:hAnsi="Times New Roman" w:cs="Times New Roman"/>
          <w:sz w:val="28"/>
          <w:szCs w:val="28"/>
        </w:rPr>
        <w:t>. При длительно существующем холестазе медь откладывается в органах, определяется кольцо Кайзера – Флейшера в роговице</w:t>
      </w:r>
      <w:r>
        <w:rPr>
          <w:rFonts w:ascii="Times New Roman" w:hAnsi="Times New Roman" w:cs="Times New Roman"/>
          <w:sz w:val="28"/>
          <w:szCs w:val="28"/>
        </w:rPr>
        <w:t xml:space="preserve"> глаза.</w:t>
      </w:r>
    </w:p>
    <w:p w14:paraId="3EDC2C42" w14:textId="77777777" w:rsidR="00596D4E" w:rsidRPr="00596D4E" w:rsidRDefault="00596D4E" w:rsidP="009B2F70">
      <w:pPr>
        <w:spacing w:after="0" w:line="240" w:lineRule="auto"/>
        <w:ind w:firstLine="567"/>
        <w:jc w:val="both"/>
        <w:outlineLvl w:val="0"/>
        <w:rPr>
          <w:rFonts w:ascii="Times New Roman" w:eastAsiaTheme="minorHAnsi" w:hAnsi="Times New Roman" w:cs="Times New Roman"/>
          <w:b/>
          <w:color w:val="000000" w:themeColor="text1"/>
          <w:sz w:val="28"/>
          <w:szCs w:val="28"/>
        </w:rPr>
      </w:pPr>
      <w:r w:rsidRPr="009B5738">
        <w:rPr>
          <w:rFonts w:ascii="Times New Roman" w:hAnsi="Times New Roman" w:cs="Times New Roman"/>
          <w:b/>
          <w:color w:val="000000" w:themeColor="text1"/>
          <w:sz w:val="28"/>
          <w:szCs w:val="28"/>
        </w:rPr>
        <w:t>Сочетание синдром</w:t>
      </w:r>
      <w:r w:rsidR="00D10B6A" w:rsidRPr="009B5738">
        <w:rPr>
          <w:rFonts w:ascii="Times New Roman" w:hAnsi="Times New Roman" w:cs="Times New Roman"/>
          <w:b/>
          <w:color w:val="000000" w:themeColor="text1"/>
          <w:sz w:val="28"/>
          <w:szCs w:val="28"/>
        </w:rPr>
        <w:t>ов</w:t>
      </w:r>
      <w:r w:rsidRPr="009B5738">
        <w:rPr>
          <w:rFonts w:ascii="Times New Roman" w:hAnsi="Times New Roman" w:cs="Times New Roman"/>
          <w:b/>
          <w:color w:val="000000" w:themeColor="text1"/>
          <w:sz w:val="28"/>
          <w:szCs w:val="28"/>
        </w:rPr>
        <w:t xml:space="preserve"> цитолиза</w:t>
      </w:r>
      <w:r w:rsidRPr="00596D4E">
        <w:rPr>
          <w:rFonts w:ascii="Times New Roman" w:hAnsi="Times New Roman" w:cs="Times New Roman"/>
          <w:b/>
          <w:color w:val="000000" w:themeColor="text1"/>
          <w:sz w:val="28"/>
          <w:szCs w:val="28"/>
        </w:rPr>
        <w:t xml:space="preserve"> и холестаза.</w:t>
      </w:r>
    </w:p>
    <w:p w14:paraId="1F9AA4B0" w14:textId="595559EF" w:rsidR="00596D4E" w:rsidRPr="0001772E" w:rsidRDefault="00596D4E" w:rsidP="0001772E">
      <w:pPr>
        <w:pStyle w:val="af"/>
        <w:ind w:firstLine="567"/>
        <w:jc w:val="both"/>
        <w:rPr>
          <w:rFonts w:ascii="Times New Roman" w:hAnsi="Times New Roman" w:cs="Times New Roman"/>
          <w:sz w:val="28"/>
          <w:szCs w:val="28"/>
        </w:rPr>
      </w:pPr>
      <w:r w:rsidRPr="00596D4E">
        <w:t xml:space="preserve"> </w:t>
      </w:r>
      <w:r w:rsidRPr="0001772E">
        <w:rPr>
          <w:rFonts w:ascii="Times New Roman" w:hAnsi="Times New Roman" w:cs="Times New Roman"/>
          <w:sz w:val="28"/>
          <w:szCs w:val="28"/>
        </w:rPr>
        <w:t>В ежедневной клинической практике одновременно цитолиз и холестаз могут встречаться в случае наличия сочетанной патологии, например при сочетании хронического вирусного гепатита и холелитиаза, при атипичном течении аутоиммунного гепатита. Алкогольные гепатиты зачастую протекают с синдромом внутрипеченочного и каналикулярного холестаза. Достаточно часто встречаются и при этом достаточно редко своевременно диагностируются лекарственные поражения печени. С учетом обсуждаемой темы хотелось бы напомнить, что есть лекарственные препараты, оказывающие прямое гепатотоксическое действие, и препараты, избирательно вызывающие холестаз или стеатоз. При помощи исследования активности двух ферментов и определения их соотношения (табл.19) можно оценить тип лекарственных поражений и выбрать гепатопротекторный препарат с таргетным эффектом. Как уже было сказано, при цитолитическом или гепатоцеллюлярном типе рекомендованы эссенциальные фосфолипиды (ЭФЛ), смешанный тип наиболее эффективно корригируется S-</w:t>
      </w:r>
      <w:r w:rsidRPr="0001772E">
        <w:rPr>
          <w:rFonts w:ascii="Times New Roman" w:hAnsi="Times New Roman" w:cs="Times New Roman"/>
          <w:sz w:val="28"/>
          <w:szCs w:val="28"/>
        </w:rPr>
        <w:lastRenderedPageBreak/>
        <w:t>адеметионином, холестатический вариант предусматривает назначение УДХК в сочетании с ЭФЛ. Следует подчеркнуть, что каждый случай изменений функциональных проб печени должен быть тщательно проанализирован и оценен с позиций своевременного назначения препарата с гепатотропным эффектом и в тоже время ограничения пациента от полипрагмазии</w:t>
      </w:r>
    </w:p>
    <w:p w14:paraId="0AACBD12" w14:textId="77777777" w:rsidR="00596D4E" w:rsidRDefault="00D10B6A" w:rsidP="0001772E">
      <w:pPr>
        <w:pStyle w:val="af"/>
        <w:ind w:firstLine="567"/>
        <w:jc w:val="both"/>
        <w:rPr>
          <w:rFonts w:ascii="Times New Roman" w:hAnsi="Times New Roman" w:cs="Times New Roman"/>
          <w:sz w:val="28"/>
          <w:szCs w:val="28"/>
        </w:rPr>
      </w:pPr>
      <w:r w:rsidRPr="0001772E">
        <w:rPr>
          <w:rFonts w:ascii="Times New Roman" w:hAnsi="Times New Roman" w:cs="Times New Roman"/>
          <w:sz w:val="28"/>
          <w:szCs w:val="28"/>
        </w:rPr>
        <w:t>Современные</w:t>
      </w:r>
      <w:r w:rsidR="00596D4E" w:rsidRPr="0001772E">
        <w:rPr>
          <w:rFonts w:ascii="Times New Roman" w:hAnsi="Times New Roman" w:cs="Times New Roman"/>
          <w:sz w:val="28"/>
          <w:szCs w:val="28"/>
        </w:rPr>
        <w:t xml:space="preserve"> лабораторные маркеры синдрома холестаза представлены в табл.6 </w:t>
      </w:r>
    </w:p>
    <w:p w14:paraId="6628EA29" w14:textId="77777777" w:rsidR="0056165B" w:rsidRPr="0001772E" w:rsidRDefault="0056165B" w:rsidP="0001772E">
      <w:pPr>
        <w:pStyle w:val="af"/>
        <w:ind w:firstLine="567"/>
        <w:jc w:val="both"/>
        <w:rPr>
          <w:rFonts w:ascii="Times New Roman" w:hAnsi="Times New Roman" w:cs="Times New Roman"/>
          <w:sz w:val="28"/>
          <w:szCs w:val="28"/>
        </w:rPr>
      </w:pPr>
    </w:p>
    <w:p w14:paraId="1FDE19CF" w14:textId="77777777" w:rsidR="00596D4E" w:rsidRPr="0056165B" w:rsidRDefault="00596D4E" w:rsidP="0056165B">
      <w:pPr>
        <w:pStyle w:val="af"/>
        <w:rPr>
          <w:rFonts w:ascii="Times New Roman" w:hAnsi="Times New Roman" w:cs="Times New Roman"/>
          <w:b/>
          <w:sz w:val="28"/>
          <w:szCs w:val="28"/>
        </w:rPr>
      </w:pPr>
      <w:r w:rsidRPr="0056165B">
        <w:rPr>
          <w:rFonts w:ascii="Times New Roman" w:hAnsi="Times New Roman" w:cs="Times New Roman"/>
          <w:b/>
          <w:sz w:val="28"/>
          <w:szCs w:val="28"/>
        </w:rPr>
        <w:t xml:space="preserve"> Таблица №6.    Лабораторные маркеры синдрома холестаза</w:t>
      </w:r>
    </w:p>
    <w:tbl>
      <w:tblPr>
        <w:tblStyle w:val="a6"/>
        <w:tblW w:w="0" w:type="auto"/>
        <w:tblLook w:val="04A0" w:firstRow="1" w:lastRow="0" w:firstColumn="1" w:lastColumn="0" w:noHBand="0" w:noVBand="1"/>
      </w:tblPr>
      <w:tblGrid>
        <w:gridCol w:w="6399"/>
        <w:gridCol w:w="2804"/>
      </w:tblGrid>
      <w:tr w:rsidR="00596D4E" w:rsidRPr="00596D4E" w14:paraId="5C77C3E0" w14:textId="77777777" w:rsidTr="0001772E">
        <w:trPr>
          <w:trHeight w:val="491"/>
        </w:trPr>
        <w:tc>
          <w:tcPr>
            <w:tcW w:w="6507" w:type="dxa"/>
            <w:tcBorders>
              <w:top w:val="single" w:sz="4" w:space="0" w:color="auto"/>
              <w:left w:val="single" w:sz="4" w:space="0" w:color="auto"/>
              <w:bottom w:val="single" w:sz="4" w:space="0" w:color="auto"/>
              <w:right w:val="single" w:sz="4" w:space="0" w:color="auto"/>
            </w:tcBorders>
            <w:hideMark/>
          </w:tcPr>
          <w:p w14:paraId="2690CB81" w14:textId="77777777" w:rsidR="00596D4E" w:rsidRPr="0001772E" w:rsidRDefault="00596D4E" w:rsidP="0001772E">
            <w:pPr>
              <w:pStyle w:val="af"/>
              <w:jc w:val="center"/>
              <w:rPr>
                <w:rFonts w:ascii="Times New Roman" w:hAnsi="Times New Roman" w:cs="Times New Roman"/>
                <w:b/>
                <w:sz w:val="28"/>
                <w:szCs w:val="28"/>
              </w:rPr>
            </w:pPr>
            <w:r w:rsidRPr="0001772E">
              <w:rPr>
                <w:rFonts w:ascii="Times New Roman" w:hAnsi="Times New Roman" w:cs="Times New Roman"/>
                <w:b/>
                <w:sz w:val="28"/>
                <w:szCs w:val="28"/>
              </w:rPr>
              <w:t>Лабораторный показатель</w:t>
            </w:r>
          </w:p>
        </w:tc>
        <w:tc>
          <w:tcPr>
            <w:tcW w:w="2838" w:type="dxa"/>
            <w:tcBorders>
              <w:top w:val="single" w:sz="4" w:space="0" w:color="auto"/>
              <w:left w:val="single" w:sz="4" w:space="0" w:color="auto"/>
              <w:bottom w:val="single" w:sz="4" w:space="0" w:color="auto"/>
              <w:right w:val="single" w:sz="4" w:space="0" w:color="auto"/>
            </w:tcBorders>
            <w:hideMark/>
          </w:tcPr>
          <w:p w14:paraId="1BDBDB46" w14:textId="76899C3D" w:rsidR="00596D4E" w:rsidRPr="0001772E" w:rsidRDefault="00596D4E" w:rsidP="0001772E">
            <w:pPr>
              <w:pStyle w:val="af"/>
              <w:jc w:val="center"/>
              <w:rPr>
                <w:rFonts w:ascii="Times New Roman" w:hAnsi="Times New Roman" w:cs="Times New Roman"/>
                <w:b/>
                <w:sz w:val="28"/>
                <w:szCs w:val="28"/>
              </w:rPr>
            </w:pPr>
            <w:r w:rsidRPr="0001772E">
              <w:rPr>
                <w:rFonts w:ascii="Times New Roman" w:hAnsi="Times New Roman" w:cs="Times New Roman"/>
                <w:b/>
                <w:sz w:val="28"/>
                <w:szCs w:val="28"/>
              </w:rPr>
              <w:t>Уровень</w:t>
            </w:r>
          </w:p>
        </w:tc>
      </w:tr>
      <w:tr w:rsidR="00596D4E" w:rsidRPr="00596D4E" w14:paraId="6D75D607" w14:textId="77777777" w:rsidTr="0001772E">
        <w:trPr>
          <w:trHeight w:val="697"/>
        </w:trPr>
        <w:tc>
          <w:tcPr>
            <w:tcW w:w="6507" w:type="dxa"/>
            <w:tcBorders>
              <w:top w:val="single" w:sz="4" w:space="0" w:color="auto"/>
              <w:left w:val="single" w:sz="4" w:space="0" w:color="auto"/>
              <w:bottom w:val="single" w:sz="4" w:space="0" w:color="auto"/>
              <w:right w:val="single" w:sz="4" w:space="0" w:color="auto"/>
            </w:tcBorders>
            <w:hideMark/>
          </w:tcPr>
          <w:p w14:paraId="79A25218" w14:textId="77777777" w:rsidR="00596D4E" w:rsidRPr="0001772E" w:rsidRDefault="00596D4E" w:rsidP="0001772E">
            <w:pPr>
              <w:pStyle w:val="af"/>
              <w:rPr>
                <w:rFonts w:ascii="Times New Roman" w:hAnsi="Times New Roman" w:cs="Times New Roman"/>
                <w:sz w:val="28"/>
                <w:szCs w:val="28"/>
              </w:rPr>
            </w:pPr>
            <w:r w:rsidRPr="0001772E">
              <w:rPr>
                <w:rFonts w:ascii="Times New Roman" w:hAnsi="Times New Roman" w:cs="Times New Roman"/>
                <w:sz w:val="28"/>
                <w:szCs w:val="28"/>
              </w:rPr>
              <w:t>ЩФ, ГГТП, 5-нуклеотидаза, лецитин, холестерин, ацетилтрансфераза</w:t>
            </w:r>
          </w:p>
        </w:tc>
        <w:tc>
          <w:tcPr>
            <w:tcW w:w="2838" w:type="dxa"/>
            <w:tcBorders>
              <w:top w:val="single" w:sz="4" w:space="0" w:color="auto"/>
              <w:left w:val="single" w:sz="4" w:space="0" w:color="auto"/>
              <w:bottom w:val="single" w:sz="4" w:space="0" w:color="auto"/>
              <w:right w:val="single" w:sz="4" w:space="0" w:color="auto"/>
            </w:tcBorders>
            <w:hideMark/>
          </w:tcPr>
          <w:p w14:paraId="63346E3C" w14:textId="354DA33B" w:rsidR="00596D4E" w:rsidRPr="0001772E" w:rsidRDefault="00596D4E" w:rsidP="0001772E">
            <w:pPr>
              <w:pStyle w:val="af"/>
              <w:jc w:val="center"/>
              <w:rPr>
                <w:rFonts w:ascii="Times New Roman" w:hAnsi="Times New Roman" w:cs="Times New Roman"/>
                <w:sz w:val="28"/>
                <w:szCs w:val="28"/>
              </w:rPr>
            </w:pPr>
            <w:r w:rsidRPr="0001772E">
              <w:rPr>
                <w:rFonts w:ascii="Times New Roman" w:hAnsi="Times New Roman" w:cs="Times New Roman"/>
                <w:sz w:val="28"/>
                <w:szCs w:val="28"/>
              </w:rPr>
              <w:t>повышение</w:t>
            </w:r>
          </w:p>
        </w:tc>
      </w:tr>
      <w:tr w:rsidR="00596D4E" w:rsidRPr="00596D4E" w14:paraId="14E36E3D" w14:textId="77777777" w:rsidTr="00845F97">
        <w:tc>
          <w:tcPr>
            <w:tcW w:w="6507" w:type="dxa"/>
            <w:tcBorders>
              <w:top w:val="single" w:sz="4" w:space="0" w:color="auto"/>
              <w:left w:val="single" w:sz="4" w:space="0" w:color="auto"/>
              <w:bottom w:val="single" w:sz="4" w:space="0" w:color="auto"/>
              <w:right w:val="single" w:sz="4" w:space="0" w:color="auto"/>
            </w:tcBorders>
            <w:hideMark/>
          </w:tcPr>
          <w:p w14:paraId="5CA0A967" w14:textId="77777777" w:rsidR="00596D4E" w:rsidRPr="0001772E" w:rsidRDefault="00596D4E" w:rsidP="0001772E">
            <w:pPr>
              <w:pStyle w:val="af"/>
              <w:rPr>
                <w:rFonts w:ascii="Times New Roman" w:hAnsi="Times New Roman" w:cs="Times New Roman"/>
                <w:sz w:val="28"/>
                <w:szCs w:val="28"/>
              </w:rPr>
            </w:pPr>
            <w:r w:rsidRPr="0001772E">
              <w:rPr>
                <w:rFonts w:ascii="Times New Roman" w:hAnsi="Times New Roman" w:cs="Times New Roman"/>
                <w:sz w:val="28"/>
                <w:szCs w:val="28"/>
              </w:rPr>
              <w:t>Холестерин, фосфолипиды, липопротеид, триглицериды</w:t>
            </w:r>
          </w:p>
        </w:tc>
        <w:tc>
          <w:tcPr>
            <w:tcW w:w="2838" w:type="dxa"/>
            <w:tcBorders>
              <w:top w:val="single" w:sz="4" w:space="0" w:color="auto"/>
              <w:left w:val="single" w:sz="4" w:space="0" w:color="auto"/>
              <w:bottom w:val="single" w:sz="4" w:space="0" w:color="auto"/>
              <w:right w:val="single" w:sz="4" w:space="0" w:color="auto"/>
            </w:tcBorders>
            <w:hideMark/>
          </w:tcPr>
          <w:p w14:paraId="1A8FACC3" w14:textId="7E7BE6C5" w:rsidR="00596D4E" w:rsidRPr="0001772E" w:rsidRDefault="00596D4E" w:rsidP="0001772E">
            <w:pPr>
              <w:pStyle w:val="af"/>
              <w:jc w:val="center"/>
              <w:rPr>
                <w:rFonts w:ascii="Times New Roman" w:hAnsi="Times New Roman" w:cs="Times New Roman"/>
                <w:sz w:val="28"/>
                <w:szCs w:val="28"/>
              </w:rPr>
            </w:pPr>
            <w:r w:rsidRPr="0001772E">
              <w:rPr>
                <w:rFonts w:ascii="Times New Roman" w:hAnsi="Times New Roman" w:cs="Times New Roman"/>
                <w:sz w:val="28"/>
                <w:szCs w:val="28"/>
              </w:rPr>
              <w:t>повышение</w:t>
            </w:r>
          </w:p>
        </w:tc>
      </w:tr>
      <w:tr w:rsidR="00596D4E" w:rsidRPr="00596D4E" w14:paraId="336D4D34" w14:textId="77777777" w:rsidTr="00845F97">
        <w:tc>
          <w:tcPr>
            <w:tcW w:w="6507" w:type="dxa"/>
            <w:tcBorders>
              <w:top w:val="single" w:sz="4" w:space="0" w:color="auto"/>
              <w:left w:val="single" w:sz="4" w:space="0" w:color="auto"/>
              <w:bottom w:val="single" w:sz="4" w:space="0" w:color="auto"/>
              <w:right w:val="single" w:sz="4" w:space="0" w:color="auto"/>
            </w:tcBorders>
            <w:hideMark/>
          </w:tcPr>
          <w:p w14:paraId="7408D2E1" w14:textId="77777777" w:rsidR="00596D4E" w:rsidRPr="0001772E" w:rsidRDefault="00596D4E" w:rsidP="0001772E">
            <w:pPr>
              <w:pStyle w:val="af"/>
              <w:rPr>
                <w:rFonts w:ascii="Times New Roman" w:hAnsi="Times New Roman" w:cs="Times New Roman"/>
                <w:sz w:val="28"/>
                <w:szCs w:val="28"/>
              </w:rPr>
            </w:pPr>
            <w:r w:rsidRPr="0001772E">
              <w:rPr>
                <w:rFonts w:ascii="Times New Roman" w:hAnsi="Times New Roman" w:cs="Times New Roman"/>
                <w:sz w:val="28"/>
                <w:szCs w:val="28"/>
              </w:rPr>
              <w:t>Билирубин</w:t>
            </w:r>
          </w:p>
        </w:tc>
        <w:tc>
          <w:tcPr>
            <w:tcW w:w="2838" w:type="dxa"/>
            <w:tcBorders>
              <w:top w:val="single" w:sz="4" w:space="0" w:color="auto"/>
              <w:left w:val="single" w:sz="4" w:space="0" w:color="auto"/>
              <w:bottom w:val="single" w:sz="4" w:space="0" w:color="auto"/>
              <w:right w:val="single" w:sz="4" w:space="0" w:color="auto"/>
            </w:tcBorders>
            <w:hideMark/>
          </w:tcPr>
          <w:p w14:paraId="118EEED6" w14:textId="725119AF" w:rsidR="00596D4E" w:rsidRPr="0001772E" w:rsidRDefault="00596D4E" w:rsidP="0001772E">
            <w:pPr>
              <w:pStyle w:val="af"/>
              <w:jc w:val="center"/>
              <w:rPr>
                <w:rFonts w:ascii="Times New Roman" w:hAnsi="Times New Roman" w:cs="Times New Roman"/>
                <w:sz w:val="28"/>
                <w:szCs w:val="28"/>
              </w:rPr>
            </w:pPr>
            <w:r w:rsidRPr="0001772E">
              <w:rPr>
                <w:rFonts w:ascii="Times New Roman" w:hAnsi="Times New Roman" w:cs="Times New Roman"/>
                <w:sz w:val="28"/>
                <w:szCs w:val="28"/>
              </w:rPr>
              <w:t>норма или повышение за счет прямой фракции</w:t>
            </w:r>
          </w:p>
        </w:tc>
      </w:tr>
      <w:tr w:rsidR="00596D4E" w:rsidRPr="00596D4E" w14:paraId="3446545C" w14:textId="77777777" w:rsidTr="00845F97">
        <w:tc>
          <w:tcPr>
            <w:tcW w:w="6507" w:type="dxa"/>
            <w:tcBorders>
              <w:top w:val="single" w:sz="4" w:space="0" w:color="auto"/>
              <w:left w:val="single" w:sz="4" w:space="0" w:color="auto"/>
              <w:bottom w:val="single" w:sz="4" w:space="0" w:color="auto"/>
              <w:right w:val="single" w:sz="4" w:space="0" w:color="auto"/>
            </w:tcBorders>
            <w:hideMark/>
          </w:tcPr>
          <w:p w14:paraId="033785FB" w14:textId="77777777" w:rsidR="00596D4E" w:rsidRPr="0001772E" w:rsidRDefault="00596D4E" w:rsidP="0001772E">
            <w:pPr>
              <w:pStyle w:val="af"/>
              <w:rPr>
                <w:rFonts w:ascii="Times New Roman" w:hAnsi="Times New Roman" w:cs="Times New Roman"/>
                <w:sz w:val="28"/>
                <w:szCs w:val="28"/>
              </w:rPr>
            </w:pPr>
            <w:r w:rsidRPr="0001772E">
              <w:rPr>
                <w:rFonts w:ascii="Times New Roman" w:hAnsi="Times New Roman" w:cs="Times New Roman"/>
                <w:sz w:val="28"/>
                <w:szCs w:val="28"/>
              </w:rPr>
              <w:t>Медь, церулоплазмин</w:t>
            </w:r>
          </w:p>
        </w:tc>
        <w:tc>
          <w:tcPr>
            <w:tcW w:w="2838" w:type="dxa"/>
            <w:tcBorders>
              <w:top w:val="single" w:sz="4" w:space="0" w:color="auto"/>
              <w:left w:val="single" w:sz="4" w:space="0" w:color="auto"/>
              <w:bottom w:val="single" w:sz="4" w:space="0" w:color="auto"/>
              <w:right w:val="single" w:sz="4" w:space="0" w:color="auto"/>
            </w:tcBorders>
            <w:hideMark/>
          </w:tcPr>
          <w:p w14:paraId="041BA99B" w14:textId="2C53542C" w:rsidR="00596D4E" w:rsidRPr="0001772E" w:rsidRDefault="00596D4E" w:rsidP="0001772E">
            <w:pPr>
              <w:pStyle w:val="af"/>
              <w:jc w:val="center"/>
              <w:rPr>
                <w:rFonts w:ascii="Times New Roman" w:hAnsi="Times New Roman" w:cs="Times New Roman"/>
                <w:sz w:val="28"/>
                <w:szCs w:val="28"/>
              </w:rPr>
            </w:pPr>
            <w:r w:rsidRPr="0001772E">
              <w:rPr>
                <w:rFonts w:ascii="Times New Roman" w:hAnsi="Times New Roman" w:cs="Times New Roman"/>
                <w:sz w:val="28"/>
                <w:szCs w:val="28"/>
              </w:rPr>
              <w:t>повышение</w:t>
            </w:r>
          </w:p>
        </w:tc>
      </w:tr>
      <w:tr w:rsidR="00596D4E" w:rsidRPr="00596D4E" w14:paraId="69D000F6" w14:textId="77777777" w:rsidTr="00845F97">
        <w:tc>
          <w:tcPr>
            <w:tcW w:w="6507" w:type="dxa"/>
            <w:tcBorders>
              <w:top w:val="single" w:sz="4" w:space="0" w:color="auto"/>
              <w:left w:val="single" w:sz="4" w:space="0" w:color="auto"/>
              <w:bottom w:val="single" w:sz="4" w:space="0" w:color="auto"/>
              <w:right w:val="single" w:sz="4" w:space="0" w:color="auto"/>
            </w:tcBorders>
            <w:hideMark/>
          </w:tcPr>
          <w:p w14:paraId="091F2EF9" w14:textId="77777777" w:rsidR="00596D4E" w:rsidRPr="0001772E" w:rsidRDefault="00596D4E" w:rsidP="0001772E">
            <w:pPr>
              <w:pStyle w:val="af"/>
              <w:rPr>
                <w:rFonts w:ascii="Times New Roman" w:hAnsi="Times New Roman" w:cs="Times New Roman"/>
                <w:sz w:val="28"/>
                <w:szCs w:val="28"/>
              </w:rPr>
            </w:pPr>
            <w:r w:rsidRPr="0001772E">
              <w:rPr>
                <w:rFonts w:ascii="Times New Roman" w:hAnsi="Times New Roman" w:cs="Times New Roman"/>
                <w:sz w:val="28"/>
                <w:szCs w:val="28"/>
              </w:rPr>
              <w:t>IgA, IgM</w:t>
            </w:r>
          </w:p>
        </w:tc>
        <w:tc>
          <w:tcPr>
            <w:tcW w:w="2838" w:type="dxa"/>
            <w:tcBorders>
              <w:top w:val="single" w:sz="4" w:space="0" w:color="auto"/>
              <w:left w:val="single" w:sz="4" w:space="0" w:color="auto"/>
              <w:bottom w:val="single" w:sz="4" w:space="0" w:color="auto"/>
              <w:right w:val="single" w:sz="4" w:space="0" w:color="auto"/>
            </w:tcBorders>
            <w:hideMark/>
          </w:tcPr>
          <w:p w14:paraId="0C59BDB8" w14:textId="13D0F0BB" w:rsidR="00596D4E" w:rsidRPr="0001772E" w:rsidRDefault="00596D4E" w:rsidP="0001772E">
            <w:pPr>
              <w:pStyle w:val="af"/>
              <w:jc w:val="center"/>
              <w:rPr>
                <w:rFonts w:ascii="Times New Roman" w:hAnsi="Times New Roman" w:cs="Times New Roman"/>
                <w:sz w:val="28"/>
                <w:szCs w:val="28"/>
              </w:rPr>
            </w:pPr>
            <w:r w:rsidRPr="0001772E">
              <w:rPr>
                <w:rFonts w:ascii="Times New Roman" w:hAnsi="Times New Roman" w:cs="Times New Roman"/>
                <w:sz w:val="28"/>
                <w:szCs w:val="28"/>
              </w:rPr>
              <w:t>повышение</w:t>
            </w:r>
          </w:p>
        </w:tc>
      </w:tr>
      <w:tr w:rsidR="00596D4E" w:rsidRPr="00596D4E" w14:paraId="3B7D5005" w14:textId="77777777" w:rsidTr="00845F97">
        <w:tc>
          <w:tcPr>
            <w:tcW w:w="6507" w:type="dxa"/>
            <w:tcBorders>
              <w:top w:val="single" w:sz="4" w:space="0" w:color="auto"/>
              <w:left w:val="single" w:sz="4" w:space="0" w:color="auto"/>
              <w:bottom w:val="single" w:sz="4" w:space="0" w:color="auto"/>
              <w:right w:val="single" w:sz="4" w:space="0" w:color="auto"/>
            </w:tcBorders>
            <w:hideMark/>
          </w:tcPr>
          <w:p w14:paraId="6BC1E001" w14:textId="77777777" w:rsidR="00596D4E" w:rsidRPr="0001772E" w:rsidRDefault="00596D4E" w:rsidP="0001772E">
            <w:pPr>
              <w:pStyle w:val="af"/>
              <w:rPr>
                <w:rFonts w:ascii="Times New Roman" w:hAnsi="Times New Roman" w:cs="Times New Roman"/>
                <w:sz w:val="28"/>
                <w:szCs w:val="28"/>
              </w:rPr>
            </w:pPr>
            <w:r w:rsidRPr="0001772E">
              <w:rPr>
                <w:rFonts w:ascii="Times New Roman" w:hAnsi="Times New Roman" w:cs="Times New Roman"/>
                <w:sz w:val="28"/>
                <w:szCs w:val="28"/>
              </w:rPr>
              <w:t>Антитромбин III, гаптоглобин</w:t>
            </w:r>
          </w:p>
        </w:tc>
        <w:tc>
          <w:tcPr>
            <w:tcW w:w="2838" w:type="dxa"/>
            <w:tcBorders>
              <w:top w:val="single" w:sz="4" w:space="0" w:color="auto"/>
              <w:left w:val="single" w:sz="4" w:space="0" w:color="auto"/>
              <w:bottom w:val="single" w:sz="4" w:space="0" w:color="auto"/>
              <w:right w:val="single" w:sz="4" w:space="0" w:color="auto"/>
            </w:tcBorders>
            <w:hideMark/>
          </w:tcPr>
          <w:p w14:paraId="07BB6779" w14:textId="51AFFA1E" w:rsidR="00596D4E" w:rsidRPr="0001772E" w:rsidRDefault="00596D4E" w:rsidP="0001772E">
            <w:pPr>
              <w:pStyle w:val="af"/>
              <w:jc w:val="center"/>
              <w:rPr>
                <w:rFonts w:ascii="Times New Roman" w:hAnsi="Times New Roman" w:cs="Times New Roman"/>
                <w:sz w:val="28"/>
                <w:szCs w:val="28"/>
              </w:rPr>
            </w:pPr>
            <w:r w:rsidRPr="0001772E">
              <w:rPr>
                <w:rFonts w:ascii="Times New Roman" w:hAnsi="Times New Roman" w:cs="Times New Roman"/>
                <w:sz w:val="28"/>
                <w:szCs w:val="28"/>
              </w:rPr>
              <w:t>повышение</w:t>
            </w:r>
          </w:p>
        </w:tc>
      </w:tr>
      <w:tr w:rsidR="00596D4E" w:rsidRPr="00596D4E" w14:paraId="57745FF1" w14:textId="77777777" w:rsidTr="00845F97">
        <w:tc>
          <w:tcPr>
            <w:tcW w:w="6507" w:type="dxa"/>
            <w:tcBorders>
              <w:top w:val="single" w:sz="4" w:space="0" w:color="auto"/>
              <w:left w:val="single" w:sz="4" w:space="0" w:color="auto"/>
              <w:bottom w:val="single" w:sz="4" w:space="0" w:color="auto"/>
              <w:right w:val="single" w:sz="4" w:space="0" w:color="auto"/>
            </w:tcBorders>
            <w:hideMark/>
          </w:tcPr>
          <w:p w14:paraId="51739918" w14:textId="77777777" w:rsidR="00596D4E" w:rsidRPr="0001772E" w:rsidRDefault="00596D4E" w:rsidP="0001772E">
            <w:pPr>
              <w:pStyle w:val="af"/>
              <w:rPr>
                <w:rFonts w:ascii="Times New Roman" w:hAnsi="Times New Roman" w:cs="Times New Roman"/>
                <w:sz w:val="28"/>
                <w:szCs w:val="28"/>
              </w:rPr>
            </w:pPr>
            <w:r w:rsidRPr="0001772E">
              <w:rPr>
                <w:rFonts w:ascii="Times New Roman" w:hAnsi="Times New Roman" w:cs="Times New Roman"/>
                <w:sz w:val="28"/>
                <w:szCs w:val="28"/>
              </w:rPr>
              <w:t>Международное нормализованное отношение</w:t>
            </w:r>
          </w:p>
        </w:tc>
        <w:tc>
          <w:tcPr>
            <w:tcW w:w="2838" w:type="dxa"/>
            <w:tcBorders>
              <w:top w:val="single" w:sz="4" w:space="0" w:color="auto"/>
              <w:left w:val="single" w:sz="4" w:space="0" w:color="auto"/>
              <w:bottom w:val="single" w:sz="4" w:space="0" w:color="auto"/>
              <w:right w:val="single" w:sz="4" w:space="0" w:color="auto"/>
            </w:tcBorders>
            <w:hideMark/>
          </w:tcPr>
          <w:p w14:paraId="5AC52048" w14:textId="671B35FA" w:rsidR="00596D4E" w:rsidRPr="0001772E" w:rsidRDefault="00596D4E" w:rsidP="0001772E">
            <w:pPr>
              <w:pStyle w:val="af"/>
              <w:jc w:val="center"/>
              <w:rPr>
                <w:rFonts w:ascii="Times New Roman" w:hAnsi="Times New Roman" w:cs="Times New Roman"/>
                <w:sz w:val="28"/>
                <w:szCs w:val="28"/>
              </w:rPr>
            </w:pPr>
            <w:r w:rsidRPr="0001772E">
              <w:rPr>
                <w:rFonts w:ascii="Times New Roman" w:hAnsi="Times New Roman" w:cs="Times New Roman"/>
                <w:sz w:val="28"/>
                <w:szCs w:val="28"/>
              </w:rPr>
              <w:t>повышение</w:t>
            </w:r>
          </w:p>
        </w:tc>
      </w:tr>
      <w:tr w:rsidR="00596D4E" w:rsidRPr="00596D4E" w14:paraId="2DEFA337" w14:textId="77777777" w:rsidTr="00845F97">
        <w:trPr>
          <w:trHeight w:val="587"/>
        </w:trPr>
        <w:tc>
          <w:tcPr>
            <w:tcW w:w="6507" w:type="dxa"/>
            <w:tcBorders>
              <w:top w:val="single" w:sz="4" w:space="0" w:color="auto"/>
              <w:left w:val="single" w:sz="4" w:space="0" w:color="auto"/>
              <w:bottom w:val="single" w:sz="4" w:space="0" w:color="auto"/>
              <w:right w:val="single" w:sz="4" w:space="0" w:color="auto"/>
            </w:tcBorders>
            <w:hideMark/>
          </w:tcPr>
          <w:p w14:paraId="26918F12" w14:textId="77777777" w:rsidR="00596D4E" w:rsidRPr="0001772E" w:rsidRDefault="00596D4E" w:rsidP="0001772E">
            <w:pPr>
              <w:pStyle w:val="af"/>
              <w:rPr>
                <w:rFonts w:ascii="Times New Roman" w:hAnsi="Times New Roman" w:cs="Times New Roman"/>
                <w:sz w:val="28"/>
                <w:szCs w:val="28"/>
              </w:rPr>
            </w:pPr>
            <w:r w:rsidRPr="0001772E">
              <w:rPr>
                <w:rFonts w:ascii="Times New Roman" w:hAnsi="Times New Roman" w:cs="Times New Roman"/>
                <w:sz w:val="28"/>
                <w:szCs w:val="28"/>
              </w:rPr>
              <w:t>Кальций</w:t>
            </w:r>
          </w:p>
        </w:tc>
        <w:tc>
          <w:tcPr>
            <w:tcW w:w="2838" w:type="dxa"/>
            <w:tcBorders>
              <w:top w:val="single" w:sz="4" w:space="0" w:color="auto"/>
              <w:left w:val="single" w:sz="4" w:space="0" w:color="auto"/>
              <w:bottom w:val="single" w:sz="4" w:space="0" w:color="auto"/>
              <w:right w:val="single" w:sz="4" w:space="0" w:color="auto"/>
            </w:tcBorders>
            <w:hideMark/>
          </w:tcPr>
          <w:p w14:paraId="392A7C4F" w14:textId="19F292F0" w:rsidR="00596D4E" w:rsidRPr="0001772E" w:rsidRDefault="00596D4E" w:rsidP="0001772E">
            <w:pPr>
              <w:pStyle w:val="af"/>
              <w:jc w:val="center"/>
              <w:rPr>
                <w:rFonts w:ascii="Times New Roman" w:hAnsi="Times New Roman" w:cs="Times New Roman"/>
                <w:sz w:val="28"/>
                <w:szCs w:val="28"/>
              </w:rPr>
            </w:pPr>
            <w:r w:rsidRPr="0001772E">
              <w:rPr>
                <w:rFonts w:ascii="Times New Roman" w:hAnsi="Times New Roman" w:cs="Times New Roman"/>
                <w:sz w:val="28"/>
                <w:szCs w:val="28"/>
              </w:rPr>
              <w:t>снижение</w:t>
            </w:r>
          </w:p>
        </w:tc>
      </w:tr>
      <w:tr w:rsidR="00596D4E" w:rsidRPr="00596D4E" w14:paraId="0A23D5C4" w14:textId="77777777" w:rsidTr="00845F97">
        <w:tc>
          <w:tcPr>
            <w:tcW w:w="6507" w:type="dxa"/>
            <w:tcBorders>
              <w:top w:val="single" w:sz="4" w:space="0" w:color="auto"/>
              <w:left w:val="single" w:sz="4" w:space="0" w:color="auto"/>
              <w:bottom w:val="single" w:sz="4" w:space="0" w:color="auto"/>
              <w:right w:val="single" w:sz="4" w:space="0" w:color="auto"/>
            </w:tcBorders>
            <w:hideMark/>
          </w:tcPr>
          <w:p w14:paraId="5D553784" w14:textId="77777777" w:rsidR="00596D4E" w:rsidRPr="0001772E" w:rsidRDefault="00596D4E" w:rsidP="0001772E">
            <w:pPr>
              <w:pStyle w:val="af"/>
              <w:rPr>
                <w:rFonts w:ascii="Times New Roman" w:hAnsi="Times New Roman" w:cs="Times New Roman"/>
                <w:sz w:val="28"/>
                <w:szCs w:val="28"/>
              </w:rPr>
            </w:pPr>
            <w:r w:rsidRPr="0001772E">
              <w:rPr>
                <w:rFonts w:ascii="Times New Roman" w:hAnsi="Times New Roman" w:cs="Times New Roman"/>
                <w:sz w:val="28"/>
                <w:szCs w:val="28"/>
              </w:rPr>
              <w:t>Жирорастворимые витамины А, К, D, Е</w:t>
            </w:r>
          </w:p>
        </w:tc>
        <w:tc>
          <w:tcPr>
            <w:tcW w:w="2838" w:type="dxa"/>
            <w:tcBorders>
              <w:top w:val="single" w:sz="4" w:space="0" w:color="auto"/>
              <w:left w:val="single" w:sz="4" w:space="0" w:color="auto"/>
              <w:bottom w:val="single" w:sz="4" w:space="0" w:color="auto"/>
              <w:right w:val="single" w:sz="4" w:space="0" w:color="auto"/>
            </w:tcBorders>
            <w:hideMark/>
          </w:tcPr>
          <w:p w14:paraId="293FA82F" w14:textId="77777777" w:rsidR="00596D4E" w:rsidRPr="0001772E" w:rsidRDefault="00596D4E" w:rsidP="0001772E">
            <w:pPr>
              <w:pStyle w:val="af"/>
              <w:jc w:val="center"/>
              <w:rPr>
                <w:rFonts w:ascii="Times New Roman" w:hAnsi="Times New Roman" w:cs="Times New Roman"/>
                <w:sz w:val="28"/>
                <w:szCs w:val="28"/>
              </w:rPr>
            </w:pPr>
            <w:r w:rsidRPr="0001772E">
              <w:rPr>
                <w:rFonts w:ascii="Times New Roman" w:hAnsi="Times New Roman" w:cs="Times New Roman"/>
                <w:sz w:val="28"/>
                <w:szCs w:val="28"/>
              </w:rPr>
              <w:t>снижение</w:t>
            </w:r>
          </w:p>
        </w:tc>
      </w:tr>
    </w:tbl>
    <w:p w14:paraId="1BCC66A5" w14:textId="77777777" w:rsidR="00596D4E" w:rsidRPr="00596D4E" w:rsidRDefault="00596D4E" w:rsidP="0001772E">
      <w:pPr>
        <w:spacing w:before="375" w:after="420" w:line="240" w:lineRule="atLeast"/>
        <w:ind w:firstLine="708"/>
        <w:jc w:val="both"/>
        <w:outlineLvl w:val="0"/>
        <w:rPr>
          <w:rFonts w:ascii="Times New Roman" w:hAnsi="Times New Roman" w:cs="Times New Roman"/>
          <w:sz w:val="28"/>
          <w:szCs w:val="28"/>
          <w:lang w:eastAsia="en-US"/>
        </w:rPr>
      </w:pPr>
      <w:r w:rsidRPr="00596D4E">
        <w:rPr>
          <w:rFonts w:ascii="Times New Roman" w:hAnsi="Times New Roman" w:cs="Times New Roman"/>
          <w:b/>
          <w:i/>
          <w:sz w:val="28"/>
          <w:szCs w:val="28"/>
        </w:rPr>
        <w:t>При выявлении биохимических и клинических маркеров холестаза обязательным является скрининг на аутоиммунные заболевания печени.</w:t>
      </w:r>
      <w:r w:rsidRPr="00596D4E">
        <w:rPr>
          <w:rFonts w:ascii="Times New Roman" w:hAnsi="Times New Roman" w:cs="Times New Roman"/>
          <w:sz w:val="28"/>
          <w:szCs w:val="28"/>
        </w:rPr>
        <w:t xml:space="preserve"> В качестве 1-й линии можно определить титры специфических антител АМА, ANA и ASMA и далее следовать протоколам диагностики и лечения холестатических заболеваний печени. </w:t>
      </w:r>
    </w:p>
    <w:p w14:paraId="0B8A8264" w14:textId="77777777" w:rsidR="00596D4E" w:rsidRPr="00596D4E" w:rsidRDefault="00B651D1" w:rsidP="00544023">
      <w:pPr>
        <w:shd w:val="clear" w:color="auto" w:fill="FFFFFF"/>
        <w:spacing w:after="150" w:line="240" w:lineRule="atLeast"/>
        <w:ind w:firstLine="567"/>
        <w:outlineLvl w:val="1"/>
        <w:rPr>
          <w:rFonts w:ascii="Times New Roman" w:eastAsia="Times New Roman" w:hAnsi="Times New Roman" w:cs="Times New Roman"/>
          <w:sz w:val="28"/>
          <w:szCs w:val="28"/>
        </w:rPr>
      </w:pPr>
      <w:r w:rsidRPr="0001772E">
        <w:rPr>
          <w:rFonts w:ascii="Times New Roman" w:hAnsi="Times New Roman" w:cs="Times New Roman"/>
          <w:b/>
          <w:sz w:val="28"/>
          <w:szCs w:val="28"/>
        </w:rPr>
        <w:t>3</w:t>
      </w:r>
      <w:r>
        <w:rPr>
          <w:rFonts w:ascii="Times New Roman" w:hAnsi="Times New Roman" w:cs="Times New Roman"/>
          <w:sz w:val="28"/>
          <w:szCs w:val="28"/>
        </w:rPr>
        <w:t>.</w:t>
      </w:r>
      <w:r w:rsidR="00596D4E" w:rsidRPr="00596D4E">
        <w:rPr>
          <w:rFonts w:ascii="Times New Roman" w:eastAsia="Times New Roman" w:hAnsi="Times New Roman" w:cs="Times New Roman"/>
          <w:b/>
          <w:bCs/>
          <w:sz w:val="28"/>
          <w:szCs w:val="28"/>
        </w:rPr>
        <w:t>Диагностика холестаза</w:t>
      </w:r>
    </w:p>
    <w:p w14:paraId="5BB8DD84" w14:textId="77777777" w:rsidR="00596D4E" w:rsidRPr="00596D4E" w:rsidRDefault="00B651D1" w:rsidP="00544023">
      <w:pPr>
        <w:shd w:val="clear" w:color="auto" w:fill="FFFFFF"/>
        <w:spacing w:before="100" w:beforeAutospacing="1" w:after="100" w:afterAutospacing="1" w:line="240" w:lineRule="auto"/>
        <w:ind w:firstLine="567"/>
        <w:contextualSpacing/>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3.1</w:t>
      </w:r>
      <w:r w:rsidR="00845F97" w:rsidRPr="009B5738">
        <w:rPr>
          <w:rFonts w:ascii="Times New Roman" w:eastAsia="Times New Roman" w:hAnsi="Times New Roman" w:cs="Times New Roman"/>
          <w:b/>
          <w:bCs/>
          <w:sz w:val="28"/>
          <w:szCs w:val="28"/>
        </w:rPr>
        <w:t xml:space="preserve">. </w:t>
      </w:r>
      <w:r w:rsidR="00783C5C" w:rsidRPr="009B5738">
        <w:rPr>
          <w:rFonts w:ascii="Times New Roman" w:eastAsia="Times New Roman" w:hAnsi="Times New Roman" w:cs="Times New Roman"/>
          <w:b/>
          <w:bCs/>
          <w:sz w:val="28"/>
          <w:szCs w:val="28"/>
        </w:rPr>
        <w:t>Современный</w:t>
      </w:r>
      <w:r w:rsidR="00596D4E" w:rsidRPr="00596D4E">
        <w:rPr>
          <w:rFonts w:ascii="Times New Roman" w:hAnsi="Times New Roman" w:cs="Times New Roman"/>
          <w:b/>
          <w:bCs/>
          <w:sz w:val="28"/>
          <w:szCs w:val="28"/>
        </w:rPr>
        <w:t xml:space="preserve"> методический подход </w:t>
      </w:r>
      <w:r w:rsidR="00596D4E" w:rsidRPr="00596D4E">
        <w:rPr>
          <w:rFonts w:ascii="Times New Roman" w:eastAsia="Times New Roman" w:hAnsi="Times New Roman" w:cs="Times New Roman"/>
          <w:b/>
          <w:bCs/>
          <w:sz w:val="28"/>
          <w:szCs w:val="28"/>
        </w:rPr>
        <w:t xml:space="preserve">к диагностике холестаза  </w:t>
      </w:r>
    </w:p>
    <w:p w14:paraId="5E16EAB7"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Первый этап диагностического поиска </w:t>
      </w:r>
      <w:r w:rsidR="00845F97">
        <w:rPr>
          <w:rFonts w:ascii="Times New Roman" w:eastAsia="Times New Roman" w:hAnsi="Times New Roman" w:cs="Times New Roman"/>
          <w:sz w:val="28"/>
          <w:szCs w:val="28"/>
        </w:rPr>
        <w:t>при холестазе</w:t>
      </w:r>
      <w:r w:rsidRPr="00596D4E">
        <w:rPr>
          <w:rFonts w:ascii="Times New Roman" w:eastAsia="Times New Roman" w:hAnsi="Times New Roman" w:cs="Times New Roman"/>
          <w:sz w:val="28"/>
          <w:szCs w:val="28"/>
        </w:rPr>
        <w:t>– это разграничение внутри- и внепеченочного холестаза. Необходим</w:t>
      </w:r>
      <w:r w:rsidR="00845F97">
        <w:rPr>
          <w:rFonts w:ascii="Times New Roman" w:eastAsia="Times New Roman" w:hAnsi="Times New Roman" w:cs="Times New Roman"/>
          <w:sz w:val="28"/>
          <w:szCs w:val="28"/>
        </w:rPr>
        <w:t>ы</w:t>
      </w:r>
      <w:r w:rsidRPr="00596D4E">
        <w:rPr>
          <w:rFonts w:ascii="Times New Roman" w:eastAsia="Times New Roman" w:hAnsi="Times New Roman" w:cs="Times New Roman"/>
          <w:sz w:val="28"/>
          <w:szCs w:val="28"/>
        </w:rPr>
        <w:t xml:space="preserve"> тщательный анализ анамнеза и подробное физикальное исследование. Уже на этом этапе опытный клиницист может составить верное представление о природе холестаза. </w:t>
      </w:r>
    </w:p>
    <w:p w14:paraId="30375F8C"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Важно выяснить наличие профессиональных вредностей и уточнить лекарственный анамнез. Любой препарат, принимаемый в течение 6 недель до манифестации холестаза (в том числе, травы, витамины и пр.), можно рассматривать как причину холестаза и следует его отменить. </w:t>
      </w:r>
    </w:p>
    <w:p w14:paraId="57595B5E"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lastRenderedPageBreak/>
        <w:t>Указание на лихорадку с ознобами и боль в правом подреберье с большой долей вероятности говорит об обструктивном холангите (в частности, на фоне холедохолитиаза), однако, такая картина может быть и при алкогольном гепатите, и реже</w:t>
      </w:r>
      <w:r w:rsidR="00845F97">
        <w:rPr>
          <w:rFonts w:ascii="Times New Roman" w:eastAsia="Times New Roman" w:hAnsi="Times New Roman" w:cs="Times New Roman"/>
          <w:sz w:val="28"/>
          <w:szCs w:val="28"/>
        </w:rPr>
        <w:t xml:space="preserve"> - </w:t>
      </w:r>
      <w:r w:rsidRPr="00596D4E">
        <w:rPr>
          <w:rFonts w:ascii="Times New Roman" w:eastAsia="Times New Roman" w:hAnsi="Times New Roman" w:cs="Times New Roman"/>
          <w:sz w:val="28"/>
          <w:szCs w:val="28"/>
        </w:rPr>
        <w:t xml:space="preserve"> при вирусном гепатите. </w:t>
      </w:r>
    </w:p>
    <w:p w14:paraId="1A13195D" w14:textId="77777777" w:rsidR="006C7CAD" w:rsidRDefault="00596D4E" w:rsidP="006C7CA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Достоверность предположения о наличии билиарной обструкции повышают данные о перенесенной операции на желчных путях</w:t>
      </w:r>
      <w:r w:rsidR="006C7CAD">
        <w:rPr>
          <w:rFonts w:ascii="Times New Roman" w:eastAsia="Times New Roman" w:hAnsi="Times New Roman" w:cs="Times New Roman"/>
          <w:sz w:val="28"/>
          <w:szCs w:val="28"/>
        </w:rPr>
        <w:t>.</w:t>
      </w:r>
    </w:p>
    <w:p w14:paraId="69C0D40F" w14:textId="77777777" w:rsidR="00596D4E" w:rsidRPr="006C7CAD" w:rsidRDefault="00596D4E" w:rsidP="006C7CAD">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hAnsi="Times New Roman" w:cs="Times New Roman"/>
          <w:sz w:val="28"/>
          <w:szCs w:val="28"/>
        </w:rPr>
        <w:t>Следует отметить, что установление причины синдрома холестаза, особенно  в амбулаторных условиях является непростой задачей и требует обязательной нозологической верификации. Составление программы лечения даже при выявлении клинических и лабораторных маркеров холестаза невозможно без исключения холелитиаза, опухоли головки поджелудочной железы и большого дуоденального соска, холангиокарциномы. Эти заболевания должны в первую очередь рассматриваться в диагностическом поиске с использованием методов визуализации и эндоскопии. Возможности современных методов визуализации очень широки, и задача врача поликлиники – правильно сформулировать показания к их проведению.</w:t>
      </w:r>
    </w:p>
    <w:p w14:paraId="0F52EE26" w14:textId="77777777" w:rsidR="00544023" w:rsidRDefault="00544023" w:rsidP="00544023">
      <w:pPr>
        <w:pStyle w:val="af"/>
        <w:rPr>
          <w:rFonts w:ascii="Times New Roman" w:hAnsi="Times New Roman" w:cs="Times New Roman"/>
          <w:sz w:val="28"/>
          <w:szCs w:val="28"/>
        </w:rPr>
      </w:pPr>
    </w:p>
    <w:p w14:paraId="25942409" w14:textId="77777777" w:rsidR="00596D4E" w:rsidRPr="00544023" w:rsidRDefault="00783C5C" w:rsidP="00741525">
      <w:pPr>
        <w:pStyle w:val="af"/>
        <w:ind w:firstLine="567"/>
        <w:rPr>
          <w:rFonts w:ascii="Times New Roman" w:eastAsiaTheme="minorHAnsi" w:hAnsi="Times New Roman" w:cs="Times New Roman"/>
          <w:b/>
          <w:sz w:val="28"/>
          <w:szCs w:val="28"/>
        </w:rPr>
      </w:pPr>
      <w:r w:rsidRPr="00544023">
        <w:rPr>
          <w:rFonts w:ascii="Times New Roman" w:hAnsi="Times New Roman" w:cs="Times New Roman"/>
          <w:b/>
          <w:sz w:val="28"/>
          <w:szCs w:val="28"/>
        </w:rPr>
        <w:t>3.2.</w:t>
      </w:r>
      <w:r w:rsidR="00596D4E" w:rsidRPr="00544023">
        <w:rPr>
          <w:rFonts w:ascii="Times New Roman" w:hAnsi="Times New Roman" w:cs="Times New Roman"/>
          <w:b/>
          <w:sz w:val="28"/>
          <w:szCs w:val="28"/>
        </w:rPr>
        <w:t xml:space="preserve"> Инструментальные методы верификации причин холестаза:</w:t>
      </w:r>
    </w:p>
    <w:p w14:paraId="3F3725EA" w14:textId="77777777" w:rsidR="00596D4E" w:rsidRPr="00544023" w:rsidRDefault="00596D4E" w:rsidP="00544023">
      <w:pPr>
        <w:pStyle w:val="af"/>
        <w:numPr>
          <w:ilvl w:val="0"/>
          <w:numId w:val="46"/>
        </w:numPr>
        <w:ind w:left="0" w:firstLine="567"/>
        <w:jc w:val="both"/>
        <w:rPr>
          <w:rFonts w:ascii="Times New Roman" w:hAnsi="Times New Roman" w:cs="Times New Roman"/>
          <w:sz w:val="28"/>
          <w:szCs w:val="28"/>
        </w:rPr>
      </w:pPr>
      <w:r w:rsidRPr="00544023">
        <w:rPr>
          <w:rFonts w:ascii="Times New Roman" w:hAnsi="Times New Roman" w:cs="Times New Roman"/>
          <w:sz w:val="28"/>
          <w:szCs w:val="28"/>
        </w:rPr>
        <w:t>ультразвуковое исследование органов брюшной полости;</w:t>
      </w:r>
    </w:p>
    <w:p w14:paraId="41B66823" w14:textId="77777777" w:rsidR="00596D4E" w:rsidRPr="00544023" w:rsidRDefault="00596D4E" w:rsidP="00544023">
      <w:pPr>
        <w:pStyle w:val="af"/>
        <w:numPr>
          <w:ilvl w:val="0"/>
          <w:numId w:val="46"/>
        </w:numPr>
        <w:ind w:left="0" w:firstLine="567"/>
        <w:jc w:val="both"/>
        <w:rPr>
          <w:rFonts w:ascii="Times New Roman" w:hAnsi="Times New Roman" w:cs="Times New Roman"/>
          <w:sz w:val="28"/>
          <w:szCs w:val="28"/>
        </w:rPr>
      </w:pPr>
      <w:r w:rsidRPr="00544023">
        <w:rPr>
          <w:rFonts w:ascii="Times New Roman" w:hAnsi="Times New Roman" w:cs="Times New Roman"/>
          <w:sz w:val="28"/>
          <w:szCs w:val="28"/>
        </w:rPr>
        <w:t>рентгенологические методы исследования: рентгенологическое исследование органов брюшной полости, компьютерная томография магнитно-резонансная томография;</w:t>
      </w:r>
    </w:p>
    <w:p w14:paraId="0DC5D04C" w14:textId="77777777" w:rsidR="00596D4E" w:rsidRPr="00544023" w:rsidRDefault="00596D4E" w:rsidP="00544023">
      <w:pPr>
        <w:pStyle w:val="af"/>
        <w:numPr>
          <w:ilvl w:val="0"/>
          <w:numId w:val="46"/>
        </w:numPr>
        <w:ind w:left="0" w:firstLine="567"/>
        <w:jc w:val="both"/>
        <w:rPr>
          <w:rFonts w:ascii="Times New Roman" w:hAnsi="Times New Roman" w:cs="Times New Roman"/>
          <w:sz w:val="28"/>
          <w:szCs w:val="28"/>
        </w:rPr>
      </w:pPr>
      <w:r w:rsidRPr="00544023">
        <w:rPr>
          <w:rFonts w:ascii="Times New Roman" w:hAnsi="Times New Roman" w:cs="Times New Roman"/>
          <w:sz w:val="28"/>
          <w:szCs w:val="28"/>
        </w:rPr>
        <w:t xml:space="preserve">эзофагогастродуоденоскопия; </w:t>
      </w:r>
    </w:p>
    <w:p w14:paraId="78D4B551" w14:textId="77777777" w:rsidR="00596D4E" w:rsidRPr="00544023" w:rsidRDefault="00596D4E" w:rsidP="00544023">
      <w:pPr>
        <w:pStyle w:val="af"/>
        <w:numPr>
          <w:ilvl w:val="0"/>
          <w:numId w:val="46"/>
        </w:numPr>
        <w:ind w:left="0" w:firstLine="567"/>
        <w:jc w:val="both"/>
        <w:rPr>
          <w:rFonts w:ascii="Times New Roman" w:hAnsi="Times New Roman" w:cs="Times New Roman"/>
          <w:sz w:val="28"/>
          <w:szCs w:val="28"/>
        </w:rPr>
      </w:pPr>
      <w:r w:rsidRPr="00544023">
        <w:rPr>
          <w:rFonts w:ascii="Times New Roman" w:hAnsi="Times New Roman" w:cs="Times New Roman"/>
          <w:sz w:val="28"/>
          <w:szCs w:val="28"/>
        </w:rPr>
        <w:t>эндоскопическая ретроградная холангиопанкреатография;</w:t>
      </w:r>
    </w:p>
    <w:p w14:paraId="133CF018" w14:textId="77777777" w:rsidR="00596D4E" w:rsidRPr="00544023" w:rsidRDefault="00596D4E" w:rsidP="00544023">
      <w:pPr>
        <w:pStyle w:val="af"/>
        <w:numPr>
          <w:ilvl w:val="0"/>
          <w:numId w:val="46"/>
        </w:numPr>
        <w:ind w:left="0" w:firstLine="567"/>
        <w:jc w:val="both"/>
        <w:rPr>
          <w:rFonts w:ascii="Times New Roman" w:hAnsi="Times New Roman" w:cs="Times New Roman"/>
          <w:sz w:val="28"/>
          <w:szCs w:val="28"/>
        </w:rPr>
      </w:pPr>
      <w:r w:rsidRPr="00544023">
        <w:rPr>
          <w:rFonts w:ascii="Times New Roman" w:hAnsi="Times New Roman" w:cs="Times New Roman"/>
          <w:sz w:val="28"/>
          <w:szCs w:val="28"/>
        </w:rPr>
        <w:t>пункционная биопсия печени.</w:t>
      </w:r>
    </w:p>
    <w:p w14:paraId="23D39260" w14:textId="77777777" w:rsidR="00E07D59" w:rsidRPr="00A86626" w:rsidRDefault="00596D4E" w:rsidP="00A86626">
      <w:pPr>
        <w:pStyle w:val="af"/>
        <w:ind w:firstLine="567"/>
        <w:jc w:val="both"/>
        <w:rPr>
          <w:rFonts w:ascii="Times New Roman" w:eastAsia="Times New Roman" w:hAnsi="Times New Roman" w:cs="Times New Roman"/>
          <w:sz w:val="28"/>
          <w:szCs w:val="28"/>
        </w:rPr>
      </w:pPr>
      <w:r w:rsidRPr="00A86626">
        <w:rPr>
          <w:rFonts w:ascii="Times New Roman" w:eastAsia="Times New Roman" w:hAnsi="Times New Roman" w:cs="Times New Roman"/>
          <w:sz w:val="28"/>
          <w:szCs w:val="28"/>
        </w:rPr>
        <w:t>Первым шагом на пути исключения расширения внутри- и внепечено</w:t>
      </w:r>
      <w:r w:rsidR="008E381B" w:rsidRPr="00A86626">
        <w:rPr>
          <w:rFonts w:ascii="Times New Roman" w:eastAsia="Times New Roman" w:hAnsi="Times New Roman" w:cs="Times New Roman"/>
          <w:sz w:val="28"/>
          <w:szCs w:val="28"/>
        </w:rPr>
        <w:t xml:space="preserve">чных желчных протоков и </w:t>
      </w:r>
      <w:r w:rsidRPr="00A86626">
        <w:rPr>
          <w:rFonts w:ascii="Times New Roman" w:eastAsia="Times New Roman" w:hAnsi="Times New Roman" w:cs="Times New Roman"/>
          <w:sz w:val="28"/>
          <w:szCs w:val="28"/>
        </w:rPr>
        <w:t xml:space="preserve">объемных образований должно быть </w:t>
      </w:r>
      <w:r w:rsidR="001C1858" w:rsidRPr="00A86626">
        <w:rPr>
          <w:rFonts w:ascii="Times New Roman" w:eastAsia="Times New Roman" w:hAnsi="Times New Roman" w:cs="Times New Roman"/>
          <w:sz w:val="28"/>
          <w:szCs w:val="28"/>
        </w:rPr>
        <w:t xml:space="preserve"> </w:t>
      </w:r>
      <w:r w:rsidRPr="00A86626">
        <w:rPr>
          <w:rFonts w:ascii="Times New Roman" w:eastAsia="Times New Roman" w:hAnsi="Times New Roman" w:cs="Times New Roman"/>
          <w:b/>
          <w:i/>
          <w:sz w:val="28"/>
          <w:szCs w:val="28"/>
        </w:rPr>
        <w:t>у</w:t>
      </w:r>
      <w:r w:rsidR="008E381B" w:rsidRPr="00A86626">
        <w:rPr>
          <w:rFonts w:ascii="Times New Roman" w:eastAsia="Times New Roman" w:hAnsi="Times New Roman" w:cs="Times New Roman"/>
          <w:b/>
          <w:i/>
          <w:sz w:val="28"/>
          <w:szCs w:val="28"/>
        </w:rPr>
        <w:t>льтразвуковое исследование</w:t>
      </w:r>
      <w:r w:rsidRPr="00A86626">
        <w:rPr>
          <w:rFonts w:ascii="Times New Roman" w:eastAsia="Times New Roman" w:hAnsi="Times New Roman" w:cs="Times New Roman"/>
          <w:b/>
          <w:i/>
          <w:sz w:val="28"/>
          <w:szCs w:val="28"/>
        </w:rPr>
        <w:t xml:space="preserve"> органов брюшной полости</w:t>
      </w:r>
      <w:r w:rsidR="008E381B" w:rsidRPr="00A86626">
        <w:rPr>
          <w:rFonts w:ascii="Times New Roman" w:eastAsia="Times New Roman" w:hAnsi="Times New Roman" w:cs="Times New Roman"/>
          <w:b/>
          <w:i/>
          <w:sz w:val="28"/>
          <w:szCs w:val="28"/>
        </w:rPr>
        <w:t xml:space="preserve"> (УЗИ ОБП)</w:t>
      </w:r>
      <w:r w:rsidRPr="00A86626">
        <w:rPr>
          <w:rFonts w:ascii="Times New Roman" w:eastAsia="Times New Roman" w:hAnsi="Times New Roman" w:cs="Times New Roman"/>
          <w:b/>
          <w:i/>
          <w:sz w:val="28"/>
          <w:szCs w:val="28"/>
        </w:rPr>
        <w:t>.</w:t>
      </w:r>
      <w:r w:rsidRPr="00A86626">
        <w:rPr>
          <w:rFonts w:ascii="Times New Roman" w:eastAsia="Times New Roman" w:hAnsi="Times New Roman" w:cs="Times New Roman"/>
          <w:sz w:val="28"/>
          <w:szCs w:val="28"/>
        </w:rPr>
        <w:t xml:space="preserve"> </w:t>
      </w:r>
      <w:r w:rsidR="008E381B" w:rsidRPr="00A86626">
        <w:rPr>
          <w:rFonts w:ascii="Times New Roman" w:eastAsia="Times New Roman" w:hAnsi="Times New Roman" w:cs="Times New Roman"/>
          <w:sz w:val="28"/>
          <w:szCs w:val="28"/>
        </w:rPr>
        <w:t>Данный диагностический метод исследования обладает достаточной чувствительностью и специфичностью,</w:t>
      </w:r>
      <w:r w:rsidR="003132B5" w:rsidRPr="00A86626">
        <w:rPr>
          <w:rFonts w:ascii="Times New Roman" w:eastAsia="Times New Roman" w:hAnsi="Times New Roman" w:cs="Times New Roman"/>
          <w:sz w:val="28"/>
          <w:szCs w:val="28"/>
        </w:rPr>
        <w:t xml:space="preserve"> </w:t>
      </w:r>
      <w:r w:rsidR="008E381B" w:rsidRPr="00A86626">
        <w:rPr>
          <w:rFonts w:ascii="Times New Roman" w:eastAsia="Times New Roman" w:hAnsi="Times New Roman" w:cs="Times New Roman"/>
          <w:sz w:val="28"/>
          <w:szCs w:val="28"/>
        </w:rPr>
        <w:t xml:space="preserve">является неинвазивным и доступным по цене.При скрининге с целью </w:t>
      </w:r>
      <w:r w:rsidR="008E381B" w:rsidRPr="00A86626">
        <w:rPr>
          <w:rFonts w:ascii="Times New Roman" w:hAnsi="Times New Roman" w:cs="Times New Roman"/>
          <w:sz w:val="28"/>
          <w:szCs w:val="28"/>
        </w:rPr>
        <w:t xml:space="preserve"> исключения внепеченоч</w:t>
      </w:r>
      <w:r w:rsidR="003132B5" w:rsidRPr="00A86626">
        <w:rPr>
          <w:rFonts w:ascii="Times New Roman" w:hAnsi="Times New Roman" w:cs="Times New Roman"/>
          <w:sz w:val="28"/>
          <w:szCs w:val="28"/>
        </w:rPr>
        <w:t xml:space="preserve">ной формы холестаза </w:t>
      </w:r>
      <w:r w:rsidR="008E381B" w:rsidRPr="00A86626">
        <w:rPr>
          <w:rFonts w:ascii="Times New Roman" w:hAnsi="Times New Roman" w:cs="Times New Roman"/>
          <w:sz w:val="28"/>
          <w:szCs w:val="28"/>
        </w:rPr>
        <w:t xml:space="preserve">при УЗИ ОБП можно обнаружить расширение диаметра внутрипеченочных протоков, общего печеночного и общего желчного протоков, неоднородность ткани печени, увеличение размеров и структуры ткани поджелудочной железы. Считается, что нормальный диаметр общего желчного протока по данным УЗИ ОБП 5 мм, плюс по 1 мм на каждые 10 лет в возрасте после 50 лет. Расширенный общий желчный проток определяется у больных, перенесших холецистэктомию. Характерный ультразвуковой критерий «двустволки» и конкременты не всегда удается визуализировать, но дилатация общего желчного протока в соответствующем клиническом контексте позволяет косвенно диагностировать билиарную гипертензию. К преимуществам УЗИ ОБП относятся доступность, неинвазивность, безвредность. </w:t>
      </w:r>
      <w:r w:rsidRPr="00A86626">
        <w:rPr>
          <w:rFonts w:ascii="Times New Roman" w:eastAsia="Times New Roman" w:hAnsi="Times New Roman" w:cs="Times New Roman"/>
          <w:sz w:val="28"/>
          <w:szCs w:val="28"/>
        </w:rPr>
        <w:t xml:space="preserve">К </w:t>
      </w:r>
      <w:r w:rsidR="006C7CAD" w:rsidRPr="00A86626">
        <w:rPr>
          <w:rFonts w:ascii="Times New Roman" w:eastAsia="Times New Roman" w:hAnsi="Times New Roman" w:cs="Times New Roman"/>
          <w:sz w:val="28"/>
          <w:szCs w:val="28"/>
        </w:rPr>
        <w:t>н</w:t>
      </w:r>
      <w:r w:rsidRPr="00A86626">
        <w:rPr>
          <w:rFonts w:ascii="Times New Roman" w:eastAsia="Times New Roman" w:hAnsi="Times New Roman" w:cs="Times New Roman"/>
          <w:sz w:val="28"/>
          <w:szCs w:val="28"/>
        </w:rPr>
        <w:t>едостаткам</w:t>
      </w:r>
      <w:r w:rsidR="006C7CAD" w:rsidRPr="00A86626">
        <w:rPr>
          <w:rFonts w:ascii="Times New Roman" w:eastAsia="Times New Roman" w:hAnsi="Times New Roman" w:cs="Times New Roman"/>
          <w:sz w:val="28"/>
          <w:szCs w:val="28"/>
        </w:rPr>
        <w:t xml:space="preserve"> УЗИ </w:t>
      </w:r>
      <w:r w:rsidR="008E381B" w:rsidRPr="00A86626">
        <w:rPr>
          <w:rFonts w:ascii="Times New Roman" w:eastAsia="Times New Roman" w:hAnsi="Times New Roman" w:cs="Times New Roman"/>
          <w:sz w:val="28"/>
          <w:szCs w:val="28"/>
        </w:rPr>
        <w:t xml:space="preserve">ОБП </w:t>
      </w:r>
      <w:r w:rsidRPr="00A86626">
        <w:rPr>
          <w:rFonts w:ascii="Times New Roman" w:eastAsia="Times New Roman" w:hAnsi="Times New Roman" w:cs="Times New Roman"/>
          <w:sz w:val="28"/>
          <w:szCs w:val="28"/>
        </w:rPr>
        <w:t xml:space="preserve">следует отнести субъективность </w:t>
      </w:r>
      <w:r w:rsidRPr="00A86626">
        <w:rPr>
          <w:rFonts w:ascii="Times New Roman" w:eastAsia="Times New Roman" w:hAnsi="Times New Roman" w:cs="Times New Roman"/>
          <w:sz w:val="28"/>
          <w:szCs w:val="28"/>
        </w:rPr>
        <w:lastRenderedPageBreak/>
        <w:t>оценки результатов исследования, а также</w:t>
      </w:r>
      <w:r w:rsidR="008E381B" w:rsidRPr="00A86626">
        <w:rPr>
          <w:rFonts w:ascii="Times New Roman" w:hAnsi="Times New Roman" w:cs="Times New Roman"/>
          <w:sz w:val="28"/>
          <w:szCs w:val="28"/>
        </w:rPr>
        <w:t xml:space="preserve"> затруднения визуализации</w:t>
      </w:r>
      <w:r w:rsidR="00FC7C5E" w:rsidRPr="00A86626">
        <w:rPr>
          <w:rFonts w:ascii="Times New Roman" w:hAnsi="Times New Roman" w:cs="Times New Roman"/>
          <w:sz w:val="28"/>
          <w:szCs w:val="28"/>
        </w:rPr>
        <w:t xml:space="preserve"> </w:t>
      </w:r>
      <w:r w:rsidR="008E381B" w:rsidRPr="00A86626">
        <w:rPr>
          <w:rFonts w:ascii="Times New Roman" w:hAnsi="Times New Roman" w:cs="Times New Roman"/>
          <w:sz w:val="28"/>
          <w:szCs w:val="28"/>
        </w:rPr>
        <w:t>желчных протоков</w:t>
      </w:r>
      <w:r w:rsidR="00FC7C5E" w:rsidRPr="00A86626">
        <w:rPr>
          <w:rFonts w:ascii="Times New Roman" w:hAnsi="Times New Roman" w:cs="Times New Roman"/>
          <w:sz w:val="28"/>
          <w:szCs w:val="28"/>
        </w:rPr>
        <w:t xml:space="preserve"> и поджелудочной железы</w:t>
      </w:r>
      <w:r w:rsidR="008E381B" w:rsidRPr="00A86626">
        <w:rPr>
          <w:rFonts w:ascii="Times New Roman" w:hAnsi="Times New Roman" w:cs="Times New Roman"/>
          <w:sz w:val="28"/>
          <w:szCs w:val="28"/>
        </w:rPr>
        <w:t xml:space="preserve"> при ожирении, метеоризме, </w:t>
      </w:r>
      <w:r w:rsidRPr="00A86626">
        <w:rPr>
          <w:rFonts w:ascii="Times New Roman" w:eastAsia="Times New Roman" w:hAnsi="Times New Roman" w:cs="Times New Roman"/>
          <w:sz w:val="28"/>
          <w:szCs w:val="28"/>
        </w:rPr>
        <w:t>склерозирующем холангит</w:t>
      </w:r>
      <w:r w:rsidR="008E381B" w:rsidRPr="00A86626">
        <w:rPr>
          <w:rFonts w:ascii="Times New Roman" w:eastAsia="Times New Roman" w:hAnsi="Times New Roman" w:cs="Times New Roman"/>
          <w:sz w:val="28"/>
          <w:szCs w:val="28"/>
        </w:rPr>
        <w:t>е</w:t>
      </w:r>
      <w:r w:rsidRPr="00A86626">
        <w:rPr>
          <w:rFonts w:ascii="Times New Roman" w:eastAsia="Times New Roman" w:hAnsi="Times New Roman" w:cs="Times New Roman"/>
          <w:sz w:val="28"/>
          <w:szCs w:val="28"/>
        </w:rPr>
        <w:t xml:space="preserve">. </w:t>
      </w:r>
    </w:p>
    <w:p w14:paraId="06A3358F" w14:textId="77777777" w:rsidR="00E07D59" w:rsidRPr="00A86626" w:rsidRDefault="00E07D59" w:rsidP="00A86626">
      <w:pPr>
        <w:pStyle w:val="af"/>
        <w:ind w:firstLine="567"/>
        <w:jc w:val="both"/>
        <w:rPr>
          <w:rFonts w:ascii="Times New Roman" w:hAnsi="Times New Roman" w:cs="Times New Roman"/>
          <w:sz w:val="28"/>
          <w:szCs w:val="28"/>
        </w:rPr>
      </w:pPr>
      <w:r w:rsidRPr="00A86626">
        <w:rPr>
          <w:rFonts w:ascii="Times New Roman" w:eastAsia="Times New Roman" w:hAnsi="Times New Roman" w:cs="Times New Roman"/>
          <w:b/>
          <w:i/>
          <w:sz w:val="28"/>
          <w:szCs w:val="28"/>
        </w:rPr>
        <w:t>Эндоскопическое УЗИ</w:t>
      </w:r>
      <w:r w:rsidRPr="00A86626">
        <w:rPr>
          <w:rFonts w:ascii="Times New Roman" w:eastAsia="Times New Roman" w:hAnsi="Times New Roman" w:cs="Times New Roman"/>
          <w:sz w:val="28"/>
          <w:szCs w:val="28"/>
        </w:rPr>
        <w:t xml:space="preserve"> может считаться адекватной заменой МРХПГ для выявления камней желчных протоков и других причин внепеченочной билиарной обструкции.</w:t>
      </w:r>
      <w:r w:rsidRPr="00A86626">
        <w:rPr>
          <w:rFonts w:ascii="Times New Roman" w:hAnsi="Times New Roman" w:cs="Times New Roman"/>
          <w:sz w:val="28"/>
          <w:szCs w:val="28"/>
        </w:rPr>
        <w:t xml:space="preserve"> </w:t>
      </w:r>
    </w:p>
    <w:p w14:paraId="3E4A69C5" w14:textId="77777777" w:rsidR="007C6F06" w:rsidRPr="00A86626" w:rsidRDefault="006C7CAD" w:rsidP="00A86626">
      <w:pPr>
        <w:pStyle w:val="af"/>
        <w:ind w:firstLine="567"/>
        <w:jc w:val="both"/>
        <w:rPr>
          <w:rFonts w:ascii="Times New Roman" w:hAnsi="Times New Roman" w:cs="Times New Roman"/>
          <w:sz w:val="28"/>
          <w:szCs w:val="28"/>
        </w:rPr>
      </w:pPr>
      <w:r w:rsidRPr="00A86626">
        <w:rPr>
          <w:rFonts w:ascii="Times New Roman" w:eastAsia="Times New Roman" w:hAnsi="Times New Roman" w:cs="Times New Roman"/>
          <w:sz w:val="28"/>
          <w:szCs w:val="28"/>
        </w:rPr>
        <w:t>Внепеченочная обструкция желчных путей может быть вызвана камнями, опухолями, кистами или стриктурами.</w:t>
      </w:r>
      <w:r w:rsidR="00E07D59" w:rsidRPr="00A86626">
        <w:rPr>
          <w:rFonts w:ascii="Times New Roman" w:eastAsia="Times New Roman" w:hAnsi="Times New Roman" w:cs="Times New Roman"/>
          <w:sz w:val="28"/>
          <w:szCs w:val="28"/>
        </w:rPr>
        <w:t xml:space="preserve"> </w:t>
      </w:r>
      <w:r w:rsidR="00596D4E" w:rsidRPr="00A86626">
        <w:rPr>
          <w:rFonts w:ascii="Times New Roman" w:eastAsia="Times New Roman" w:hAnsi="Times New Roman" w:cs="Times New Roman"/>
          <w:sz w:val="28"/>
          <w:szCs w:val="28"/>
        </w:rPr>
        <w:t xml:space="preserve">Для визуализация желчных протоков можно использовать </w:t>
      </w:r>
      <w:r w:rsidR="00596D4E" w:rsidRPr="00A86626">
        <w:rPr>
          <w:rFonts w:ascii="Times New Roman" w:eastAsia="Times New Roman" w:hAnsi="Times New Roman" w:cs="Times New Roman"/>
          <w:b/>
          <w:i/>
          <w:sz w:val="28"/>
          <w:szCs w:val="28"/>
        </w:rPr>
        <w:t>магнитно-резонансную холангиопанкреатографию (МРХПГ).</w:t>
      </w:r>
      <w:r w:rsidR="00596D4E" w:rsidRPr="00A86626">
        <w:rPr>
          <w:rFonts w:ascii="Times New Roman" w:eastAsia="Times New Roman" w:hAnsi="Times New Roman" w:cs="Times New Roman"/>
          <w:sz w:val="28"/>
          <w:szCs w:val="28"/>
        </w:rPr>
        <w:t xml:space="preserve"> Возможности метода в выявлении обструкции желчных протоков сопоставимы с таковыми при проведении </w:t>
      </w:r>
      <w:r w:rsidR="00596D4E" w:rsidRPr="00A86626">
        <w:rPr>
          <w:rFonts w:ascii="Times New Roman" w:eastAsia="Times New Roman" w:hAnsi="Times New Roman" w:cs="Times New Roman"/>
          <w:b/>
          <w:i/>
          <w:sz w:val="28"/>
          <w:szCs w:val="28"/>
        </w:rPr>
        <w:t>эндоскопической ретроградной х</w:t>
      </w:r>
      <w:r w:rsidRPr="00A86626">
        <w:rPr>
          <w:rFonts w:ascii="Times New Roman" w:eastAsia="Times New Roman" w:hAnsi="Times New Roman" w:cs="Times New Roman"/>
          <w:b/>
          <w:i/>
          <w:sz w:val="28"/>
          <w:szCs w:val="28"/>
        </w:rPr>
        <w:t>олангиопанкреатографии (ЭРХПГ).</w:t>
      </w:r>
      <w:r w:rsidR="008E381B" w:rsidRPr="00A86626">
        <w:rPr>
          <w:rFonts w:ascii="Times New Roman" w:eastAsia="Times New Roman" w:hAnsi="Times New Roman" w:cs="Times New Roman"/>
          <w:sz w:val="28"/>
          <w:szCs w:val="28"/>
        </w:rPr>
        <w:t xml:space="preserve"> </w:t>
      </w:r>
    </w:p>
    <w:p w14:paraId="47C87498" w14:textId="77777777" w:rsidR="00E07D59" w:rsidRPr="00A86626" w:rsidRDefault="007C6F06" w:rsidP="00A86626">
      <w:pPr>
        <w:pStyle w:val="af"/>
        <w:ind w:firstLine="567"/>
        <w:jc w:val="both"/>
        <w:rPr>
          <w:rFonts w:ascii="Times New Roman" w:eastAsia="Times New Roman" w:hAnsi="Times New Roman" w:cs="Times New Roman"/>
          <w:sz w:val="28"/>
          <w:szCs w:val="28"/>
        </w:rPr>
      </w:pPr>
      <w:r w:rsidRPr="00A86626">
        <w:rPr>
          <w:rFonts w:ascii="Times New Roman" w:hAnsi="Times New Roman" w:cs="Times New Roman"/>
          <w:sz w:val="28"/>
          <w:szCs w:val="28"/>
        </w:rPr>
        <w:t>В качестве уточняющего метода в оценке патологии билиарного тракта в настоящее время рекомендуется проведение магнитно-резонансной холангиографии (</w:t>
      </w:r>
      <w:r w:rsidRPr="00A86626">
        <w:rPr>
          <w:rFonts w:ascii="Times New Roman" w:hAnsi="Times New Roman" w:cs="Times New Roman"/>
          <w:b/>
          <w:sz w:val="28"/>
          <w:szCs w:val="28"/>
        </w:rPr>
        <w:t>МРТ-ХГ),</w:t>
      </w:r>
      <w:r w:rsidRPr="00A86626">
        <w:rPr>
          <w:rFonts w:ascii="Times New Roman" w:hAnsi="Times New Roman" w:cs="Times New Roman"/>
          <w:sz w:val="28"/>
          <w:szCs w:val="28"/>
        </w:rPr>
        <w:t xml:space="preserve"> а также МРТ с контрастированием (для выявления очагового поражения печени). МРТ-ХГ обладает высокой чувствительностью до 95% и специфичностью до 92% в выявлении обструкции желчных путей.</w:t>
      </w:r>
      <w:r w:rsidRPr="00A86626">
        <w:rPr>
          <w:rFonts w:ascii="Times New Roman" w:eastAsia="Times New Roman" w:hAnsi="Times New Roman" w:cs="Times New Roman"/>
          <w:sz w:val="28"/>
          <w:szCs w:val="28"/>
        </w:rPr>
        <w:t xml:space="preserve"> </w:t>
      </w:r>
      <w:r w:rsidRPr="00A86626">
        <w:rPr>
          <w:rFonts w:ascii="Times New Roman" w:eastAsia="Times New Roman" w:hAnsi="Times New Roman" w:cs="Times New Roman"/>
          <w:b/>
          <w:sz w:val="28"/>
          <w:szCs w:val="28"/>
        </w:rPr>
        <w:t>МРХПГ</w:t>
      </w:r>
      <w:r w:rsidRPr="00A86626">
        <w:rPr>
          <w:rFonts w:ascii="Times New Roman" w:eastAsia="Times New Roman" w:hAnsi="Times New Roman" w:cs="Times New Roman"/>
          <w:sz w:val="28"/>
          <w:szCs w:val="28"/>
        </w:rPr>
        <w:t xml:space="preserve"> – это современная неинвазивная альтернатива ЭРХПГ. Иногда для уточнения диагноза возможно их сочетание. </w:t>
      </w:r>
      <w:r w:rsidRPr="00A86626">
        <w:rPr>
          <w:rFonts w:ascii="Times New Roman" w:eastAsia="Times New Roman" w:hAnsi="Times New Roman" w:cs="Times New Roman"/>
          <w:b/>
          <w:sz w:val="28"/>
          <w:szCs w:val="28"/>
        </w:rPr>
        <w:t>КТ-холангиография</w:t>
      </w:r>
      <w:r w:rsidRPr="00A86626">
        <w:rPr>
          <w:rFonts w:ascii="Times New Roman" w:eastAsia="Times New Roman" w:hAnsi="Times New Roman" w:cs="Times New Roman"/>
          <w:sz w:val="28"/>
          <w:szCs w:val="28"/>
        </w:rPr>
        <w:t xml:space="preserve"> также является неинвазивной технологией, она дает возможность визуализации билиарного дерева у 36% пациентов, которым невозможно провести другие инструментальные исследования. КТ-холангиография с введением внутривенного контраста имеет </w:t>
      </w:r>
      <w:r w:rsidR="00E07D59" w:rsidRPr="00A86626">
        <w:rPr>
          <w:rFonts w:ascii="Times New Roman" w:eastAsia="Times New Roman" w:hAnsi="Times New Roman" w:cs="Times New Roman"/>
          <w:sz w:val="28"/>
          <w:szCs w:val="28"/>
        </w:rPr>
        <w:t xml:space="preserve">достаточно </w:t>
      </w:r>
      <w:r w:rsidRPr="00A86626">
        <w:rPr>
          <w:rFonts w:ascii="Times New Roman" w:eastAsia="Times New Roman" w:hAnsi="Times New Roman" w:cs="Times New Roman"/>
          <w:sz w:val="28"/>
          <w:szCs w:val="28"/>
        </w:rPr>
        <w:t xml:space="preserve">высокий риск </w:t>
      </w:r>
      <w:r w:rsidR="00E07D59" w:rsidRPr="00A86626">
        <w:rPr>
          <w:rFonts w:ascii="Times New Roman" w:eastAsia="Times New Roman" w:hAnsi="Times New Roman" w:cs="Times New Roman"/>
          <w:sz w:val="28"/>
          <w:szCs w:val="28"/>
        </w:rPr>
        <w:t xml:space="preserve">развития </w:t>
      </w:r>
      <w:r w:rsidRPr="00A86626">
        <w:rPr>
          <w:rFonts w:ascii="Times New Roman" w:eastAsia="Times New Roman" w:hAnsi="Times New Roman" w:cs="Times New Roman"/>
          <w:sz w:val="28"/>
          <w:szCs w:val="28"/>
        </w:rPr>
        <w:t xml:space="preserve">побочных реакций, включающих анафилаксию и внезапную смерть, что ограничивает использование данной методики. </w:t>
      </w:r>
    </w:p>
    <w:p w14:paraId="702DD6BD" w14:textId="77777777" w:rsidR="007C6F06" w:rsidRPr="00A86626" w:rsidRDefault="007C6F06" w:rsidP="00A86626">
      <w:pPr>
        <w:pStyle w:val="af"/>
        <w:ind w:firstLine="567"/>
        <w:jc w:val="both"/>
        <w:rPr>
          <w:rFonts w:ascii="Times New Roman" w:hAnsi="Times New Roman" w:cs="Times New Roman"/>
          <w:b/>
          <w:i/>
          <w:sz w:val="28"/>
          <w:szCs w:val="28"/>
        </w:rPr>
      </w:pPr>
      <w:r w:rsidRPr="00A86626">
        <w:rPr>
          <w:rFonts w:ascii="Times New Roman" w:eastAsia="Times New Roman" w:hAnsi="Times New Roman" w:cs="Times New Roman"/>
          <w:b/>
          <w:i/>
          <w:sz w:val="28"/>
          <w:szCs w:val="28"/>
        </w:rPr>
        <w:t>Эндоскопическая ретроградная холангиопанкреатография (ЭРХПГ)</w:t>
      </w:r>
      <w:r w:rsidRPr="00A86626">
        <w:rPr>
          <w:rFonts w:ascii="Times New Roman" w:eastAsia="Times New Roman" w:hAnsi="Times New Roman" w:cs="Times New Roman"/>
          <w:sz w:val="28"/>
          <w:szCs w:val="28"/>
        </w:rPr>
        <w:t xml:space="preserve"> остается золотым стандартом для визуализации билиарного тракта и устранения причин внепеченочной билиарной обструкции, однако даже при проведении  исследования опытным специалистом возможно развитие осложнений (панкреатита в 3-5% случаев; при проведении сфинктеротомии – кровотечения – 2%, холангита – 1%, летальность – в 0,4% случаев). </w:t>
      </w:r>
      <w:r w:rsidRPr="00A86626">
        <w:rPr>
          <w:rFonts w:ascii="Times New Roman" w:hAnsi="Times New Roman" w:cs="Times New Roman"/>
          <w:b/>
          <w:bCs/>
          <w:i/>
          <w:sz w:val="28"/>
          <w:szCs w:val="28"/>
        </w:rPr>
        <w:t>Эндоскопическая ретроградная холепанкреатография (ЭРХПГ) проводится только в условиях, где имеется хирургическое отделение, и только по строгим показаниям в связи с высоким риском осложнений в виде острого панкреатита</w:t>
      </w:r>
      <w:r w:rsidRPr="00A86626">
        <w:rPr>
          <w:rFonts w:ascii="Times New Roman" w:hAnsi="Times New Roman" w:cs="Times New Roman"/>
          <w:b/>
          <w:i/>
          <w:sz w:val="28"/>
          <w:szCs w:val="28"/>
        </w:rPr>
        <w:t xml:space="preserve">. </w:t>
      </w:r>
    </w:p>
    <w:p w14:paraId="2994039A" w14:textId="6BB5EECF" w:rsidR="007C6F06" w:rsidRPr="009B5738" w:rsidRDefault="007C6F06" w:rsidP="000876D3">
      <w:pPr>
        <w:shd w:val="clear" w:color="auto" w:fill="FFFFFF"/>
        <w:spacing w:after="0" w:line="240" w:lineRule="auto"/>
        <w:ind w:firstLine="567"/>
        <w:jc w:val="both"/>
        <w:rPr>
          <w:rFonts w:ascii="Times New Roman" w:eastAsia="Times New Roman" w:hAnsi="Times New Roman" w:cs="Times New Roman"/>
          <w:sz w:val="28"/>
          <w:szCs w:val="28"/>
        </w:rPr>
      </w:pPr>
      <w:r w:rsidRPr="007C6F06">
        <w:rPr>
          <w:rFonts w:ascii="Times New Roman" w:eastAsia="Times New Roman" w:hAnsi="Times New Roman" w:cs="Times New Roman"/>
          <w:bCs/>
          <w:color w:val="000000" w:themeColor="text1"/>
          <w:sz w:val="28"/>
          <w:szCs w:val="28"/>
        </w:rPr>
        <w:t>Таким образом, при подозрении на внепеченочную обструкцию желчных путей и отсутствии однозначных показаний для проведения эндоскопического вмешательства, следует выполнять МРХПГ либо эндо</w:t>
      </w:r>
      <w:r>
        <w:rPr>
          <w:rFonts w:ascii="Times New Roman" w:eastAsia="Times New Roman" w:hAnsi="Times New Roman" w:cs="Times New Roman"/>
          <w:bCs/>
          <w:color w:val="000000" w:themeColor="text1"/>
          <w:sz w:val="28"/>
          <w:szCs w:val="28"/>
        </w:rPr>
        <w:t>-</w:t>
      </w:r>
      <w:r w:rsidRPr="007C6F06">
        <w:rPr>
          <w:rFonts w:ascii="Times New Roman" w:eastAsia="Times New Roman" w:hAnsi="Times New Roman" w:cs="Times New Roman"/>
          <w:bCs/>
          <w:color w:val="000000" w:themeColor="text1"/>
          <w:sz w:val="28"/>
          <w:szCs w:val="28"/>
        </w:rPr>
        <w:t xml:space="preserve"> УЗИ, а не ЭРХПГ</w:t>
      </w:r>
      <w:r w:rsidRPr="007C6F06">
        <w:rPr>
          <w:rFonts w:ascii="Times New Roman" w:eastAsia="Times New Roman" w:hAnsi="Times New Roman" w:cs="Times New Roman"/>
          <w:bCs/>
          <w:sz w:val="28"/>
          <w:szCs w:val="28"/>
        </w:rPr>
        <w:t xml:space="preserve">. </w:t>
      </w:r>
      <w:r w:rsidRPr="00596D4E">
        <w:rPr>
          <w:rFonts w:ascii="Times New Roman" w:eastAsia="Times New Roman" w:hAnsi="Times New Roman" w:cs="Times New Roman"/>
          <w:sz w:val="28"/>
          <w:szCs w:val="28"/>
        </w:rPr>
        <w:t xml:space="preserve">При нормальных показателях ЭРХПГ проводится </w:t>
      </w:r>
      <w:r w:rsidRPr="007C6F06">
        <w:rPr>
          <w:rFonts w:ascii="Times New Roman" w:eastAsia="Times New Roman" w:hAnsi="Times New Roman" w:cs="Times New Roman"/>
          <w:b/>
          <w:sz w:val="28"/>
          <w:szCs w:val="28"/>
        </w:rPr>
        <w:t>биопсия печени.</w:t>
      </w:r>
      <w:r w:rsidRPr="00596D4E">
        <w:rPr>
          <w:rFonts w:ascii="Times New Roman" w:eastAsia="Times New Roman" w:hAnsi="Times New Roman" w:cs="Times New Roman"/>
          <w:sz w:val="28"/>
          <w:szCs w:val="28"/>
        </w:rPr>
        <w:t xml:space="preserve"> Наличие незначительных изменений в билиарных трактах требует проведения дифференциальной диагностики между АМА-отрицательными пациентами с неизмененной холангиограммой и АМА-негативными пациентами с ПБЦ или аутоиммунным холангитом, проявляющимся наличием диагностического титра ANA и/или ASMA. Перспективы </w:t>
      </w:r>
      <w:r w:rsidRPr="00596D4E">
        <w:rPr>
          <w:rFonts w:ascii="Times New Roman" w:eastAsia="Times New Roman" w:hAnsi="Times New Roman" w:cs="Times New Roman"/>
          <w:sz w:val="28"/>
          <w:szCs w:val="28"/>
        </w:rPr>
        <w:lastRenderedPageBreak/>
        <w:t xml:space="preserve">проведения биопсии печени зависят от поражений мелких желчных ходов при: ПСХ; идиопатической дуктопении; гранулематозном холангите; лимфоме Ходжкина. </w:t>
      </w:r>
      <w:r w:rsidRPr="009B5738">
        <w:rPr>
          <w:rFonts w:ascii="Times New Roman" w:eastAsia="Times New Roman" w:hAnsi="Times New Roman" w:cs="Times New Roman"/>
          <w:sz w:val="28"/>
          <w:szCs w:val="28"/>
        </w:rPr>
        <w:t>Отсутствие изменений в мелких билиарных протоках требует дифференциальной диагностики таких заболеваний, как лекарственный холестаз, рецидивирующий печеночный холестаз,</w:t>
      </w:r>
      <w:r w:rsidR="00F67713">
        <w:rPr>
          <w:rFonts w:ascii="Times New Roman" w:eastAsia="Times New Roman" w:hAnsi="Times New Roman" w:cs="Times New Roman"/>
          <w:sz w:val="28"/>
          <w:szCs w:val="28"/>
        </w:rPr>
        <w:t xml:space="preserve"> </w:t>
      </w:r>
      <w:r w:rsidRPr="009B5738">
        <w:rPr>
          <w:rFonts w:ascii="Times New Roman" w:eastAsia="Times New Roman" w:hAnsi="Times New Roman" w:cs="Times New Roman"/>
          <w:sz w:val="28"/>
          <w:szCs w:val="28"/>
        </w:rPr>
        <w:t>вирусные гепатиты,</w:t>
      </w:r>
      <w:r w:rsidR="00F67713">
        <w:rPr>
          <w:rFonts w:ascii="Times New Roman" w:eastAsia="Times New Roman" w:hAnsi="Times New Roman" w:cs="Times New Roman"/>
          <w:sz w:val="28"/>
          <w:szCs w:val="28"/>
        </w:rPr>
        <w:t xml:space="preserve"> </w:t>
      </w:r>
      <w:r w:rsidRPr="009B5738">
        <w:rPr>
          <w:rFonts w:ascii="Times New Roman" w:eastAsia="Times New Roman" w:hAnsi="Times New Roman" w:cs="Times New Roman"/>
          <w:sz w:val="28"/>
          <w:szCs w:val="28"/>
        </w:rPr>
        <w:t>аутоиммунные гепатиты,</w:t>
      </w:r>
      <w:r w:rsidR="00F67713">
        <w:rPr>
          <w:rFonts w:ascii="Times New Roman" w:eastAsia="Times New Roman" w:hAnsi="Times New Roman" w:cs="Times New Roman"/>
          <w:sz w:val="28"/>
          <w:szCs w:val="28"/>
        </w:rPr>
        <w:t xml:space="preserve"> </w:t>
      </w:r>
      <w:r w:rsidRPr="009B5738">
        <w:rPr>
          <w:rFonts w:ascii="Times New Roman" w:eastAsia="Times New Roman" w:hAnsi="Times New Roman" w:cs="Times New Roman"/>
          <w:sz w:val="28"/>
          <w:szCs w:val="28"/>
        </w:rPr>
        <w:t>системные заболевания.</w:t>
      </w:r>
    </w:p>
    <w:p w14:paraId="2E5AF700"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9B5738">
        <w:rPr>
          <w:rFonts w:ascii="Times New Roman" w:eastAsia="Times New Roman" w:hAnsi="Times New Roman" w:cs="Times New Roman"/>
          <w:sz w:val="28"/>
          <w:szCs w:val="28"/>
        </w:rPr>
        <w:t>Если методы визуализации не выявляют механической обструкции</w:t>
      </w:r>
      <w:r w:rsidRPr="00596D4E">
        <w:rPr>
          <w:rFonts w:ascii="Times New Roman" w:eastAsia="Times New Roman" w:hAnsi="Times New Roman" w:cs="Times New Roman"/>
          <w:sz w:val="28"/>
          <w:szCs w:val="28"/>
        </w:rPr>
        <w:t xml:space="preserve"> желчных протоков, следует сосредоточиться на анализе внутрипеченочных причин холестаза (Табл.№ 2). </w:t>
      </w:r>
    </w:p>
    <w:p w14:paraId="72C27C7C"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p>
    <w:p w14:paraId="2A2E97CF"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b/>
          <w:i/>
          <w:sz w:val="28"/>
          <w:szCs w:val="28"/>
        </w:rPr>
        <w:t>У взрослых больных с хроническим внутрипеченочным холестазом следующий диагностический шаг – исследование антимитохондриальных антител (АМА),</w:t>
      </w:r>
      <w:r w:rsidRPr="00596D4E">
        <w:rPr>
          <w:rFonts w:ascii="Times New Roman" w:eastAsia="Times New Roman" w:hAnsi="Times New Roman" w:cs="Times New Roman"/>
          <w:sz w:val="28"/>
          <w:szCs w:val="28"/>
        </w:rPr>
        <w:t xml:space="preserve"> поскольку первичный билиарный холангит (ПБХ) – самая частая причина поражения мелких желчных протоков. Диагноз</w:t>
      </w:r>
      <w:r w:rsidR="0036111C">
        <w:rPr>
          <w:rFonts w:ascii="Times New Roman" w:eastAsia="Times New Roman" w:hAnsi="Times New Roman" w:cs="Times New Roman"/>
          <w:sz w:val="28"/>
          <w:szCs w:val="28"/>
        </w:rPr>
        <w:t xml:space="preserve"> ПБХ</w:t>
      </w:r>
      <w:r w:rsidRPr="00596D4E">
        <w:rPr>
          <w:rFonts w:ascii="Times New Roman" w:eastAsia="Times New Roman" w:hAnsi="Times New Roman" w:cs="Times New Roman"/>
          <w:sz w:val="28"/>
          <w:szCs w:val="28"/>
        </w:rPr>
        <w:t xml:space="preserve"> достоверен при наличии АМА в диагностическом титре ≥1:40 и холестатического профиля печеночных ферментов (при отсутствии других причин). В определенных случаях нужна биопсия печени. При отсутствии АМА следует выполнить МРХПГ в специализированных центрах.</w:t>
      </w:r>
    </w:p>
    <w:p w14:paraId="5882B64A" w14:textId="77777777" w:rsidR="00596D4E" w:rsidRPr="00596D4E" w:rsidRDefault="00596D4E" w:rsidP="000876D3">
      <w:pPr>
        <w:shd w:val="clear" w:color="auto" w:fill="FFFFFF"/>
        <w:spacing w:before="100" w:beforeAutospacing="1" w:after="100" w:afterAutospacing="1"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Диагностика внепеченочного холестаза, обусловленного обычно обструкцией внепеченочных желчных путей в результате аномалии развития, длительного спазма или наличия конкрементов, не вызывает значительных затруднений, тогда как для выявления внутрипеченочного холестаза требуется проведение комплекса исследований. </w:t>
      </w:r>
    </w:p>
    <w:p w14:paraId="299829C6" w14:textId="433914E7" w:rsidR="00596D4E" w:rsidRPr="00596D4E" w:rsidRDefault="00E46663" w:rsidP="000876D3">
      <w:pPr>
        <w:shd w:val="clear" w:color="auto" w:fill="FFFFFF"/>
        <w:spacing w:before="100" w:beforeAutospacing="1" w:after="100" w:afterAutospacing="1" w:line="240" w:lineRule="auto"/>
        <w:ind w:firstLine="567"/>
        <w:contextualSpacing/>
        <w:jc w:val="both"/>
        <w:rPr>
          <w:rFonts w:ascii="Times New Roman" w:eastAsia="Times New Roman" w:hAnsi="Times New Roman" w:cs="Times New Roman"/>
          <w:b/>
          <w:bCs/>
          <w:sz w:val="28"/>
          <w:szCs w:val="28"/>
        </w:rPr>
      </w:pPr>
      <w:r w:rsidRPr="00E46663">
        <w:rPr>
          <w:rFonts w:ascii="Times New Roman" w:eastAsia="Times New Roman" w:hAnsi="Times New Roman" w:cs="Times New Roman"/>
          <w:b/>
          <w:bCs/>
          <w:sz w:val="28"/>
          <w:szCs w:val="28"/>
        </w:rPr>
        <w:t>3</w:t>
      </w:r>
      <w:r>
        <w:rPr>
          <w:rFonts w:ascii="Times New Roman" w:eastAsia="Times New Roman" w:hAnsi="Times New Roman" w:cs="Times New Roman"/>
          <w:b/>
          <w:bCs/>
          <w:sz w:val="28"/>
          <w:szCs w:val="28"/>
        </w:rPr>
        <w:t>.</w:t>
      </w:r>
      <w:r w:rsidRPr="00E46663">
        <w:rPr>
          <w:rFonts w:ascii="Times New Roman" w:eastAsia="Times New Roman" w:hAnsi="Times New Roman" w:cs="Times New Roman"/>
          <w:b/>
          <w:bCs/>
          <w:sz w:val="28"/>
          <w:szCs w:val="28"/>
        </w:rPr>
        <w:t xml:space="preserve">3 </w:t>
      </w:r>
      <w:r w:rsidR="00596D4E" w:rsidRPr="00596D4E">
        <w:rPr>
          <w:rFonts w:ascii="Times New Roman" w:eastAsia="Times New Roman" w:hAnsi="Times New Roman" w:cs="Times New Roman"/>
          <w:b/>
          <w:bCs/>
          <w:sz w:val="28"/>
          <w:szCs w:val="28"/>
        </w:rPr>
        <w:t xml:space="preserve">Гистологические </w:t>
      </w:r>
      <w:r w:rsidR="00845F97">
        <w:rPr>
          <w:rFonts w:ascii="Times New Roman" w:eastAsia="Times New Roman" w:hAnsi="Times New Roman" w:cs="Times New Roman"/>
          <w:b/>
          <w:bCs/>
          <w:sz w:val="28"/>
          <w:szCs w:val="28"/>
        </w:rPr>
        <w:t>критерии</w:t>
      </w:r>
      <w:r w:rsidR="00596D4E" w:rsidRPr="00596D4E">
        <w:rPr>
          <w:rFonts w:ascii="Times New Roman" w:eastAsia="Times New Roman" w:hAnsi="Times New Roman" w:cs="Times New Roman"/>
          <w:b/>
          <w:bCs/>
          <w:sz w:val="28"/>
          <w:szCs w:val="28"/>
        </w:rPr>
        <w:t xml:space="preserve"> холестаза</w:t>
      </w:r>
      <w:r w:rsidR="00845F97">
        <w:rPr>
          <w:rFonts w:ascii="Times New Roman" w:eastAsia="Times New Roman" w:hAnsi="Times New Roman" w:cs="Times New Roman"/>
          <w:b/>
          <w:bCs/>
          <w:sz w:val="28"/>
          <w:szCs w:val="28"/>
        </w:rPr>
        <w:t xml:space="preserve"> при б</w:t>
      </w:r>
      <w:r w:rsidR="00596D4E" w:rsidRPr="00596D4E">
        <w:rPr>
          <w:rFonts w:ascii="Times New Roman" w:hAnsi="Times New Roman" w:cs="Times New Roman"/>
          <w:b/>
          <w:sz w:val="28"/>
          <w:szCs w:val="28"/>
        </w:rPr>
        <w:t>иопси</w:t>
      </w:r>
      <w:r w:rsidR="00845F97">
        <w:rPr>
          <w:rFonts w:ascii="Times New Roman" w:hAnsi="Times New Roman" w:cs="Times New Roman"/>
          <w:b/>
          <w:sz w:val="28"/>
          <w:szCs w:val="28"/>
        </w:rPr>
        <w:t>и</w:t>
      </w:r>
      <w:r w:rsidR="00596D4E" w:rsidRPr="00596D4E">
        <w:rPr>
          <w:rFonts w:ascii="Times New Roman" w:hAnsi="Times New Roman" w:cs="Times New Roman"/>
          <w:b/>
          <w:sz w:val="28"/>
          <w:szCs w:val="28"/>
        </w:rPr>
        <w:t xml:space="preserve"> печени.</w:t>
      </w:r>
      <w:r w:rsidR="00596D4E" w:rsidRPr="00596D4E">
        <w:rPr>
          <w:rFonts w:ascii="Times New Roman" w:hAnsi="Times New Roman" w:cs="Times New Roman"/>
          <w:sz w:val="28"/>
          <w:szCs w:val="28"/>
        </w:rPr>
        <w:t xml:space="preserve"> </w:t>
      </w:r>
    </w:p>
    <w:p w14:paraId="4D875231" w14:textId="4C8A8B0E" w:rsidR="00C23C5C" w:rsidRPr="00C23C5C" w:rsidRDefault="00596D4E" w:rsidP="000876D3">
      <w:pPr>
        <w:spacing w:after="0" w:line="240" w:lineRule="auto"/>
        <w:ind w:firstLine="567"/>
        <w:jc w:val="both"/>
        <w:textAlignment w:val="baseline"/>
        <w:rPr>
          <w:rFonts w:ascii="Arial" w:eastAsia="Times New Roman" w:hAnsi="Arial" w:cs="Arial"/>
          <w:color w:val="454343"/>
          <w:sz w:val="23"/>
          <w:szCs w:val="23"/>
        </w:rPr>
      </w:pPr>
      <w:r w:rsidRPr="00596D4E">
        <w:rPr>
          <w:rFonts w:ascii="Times New Roman" w:eastAsia="Times New Roman" w:hAnsi="Times New Roman" w:cs="Times New Roman"/>
          <w:sz w:val="28"/>
          <w:szCs w:val="28"/>
        </w:rPr>
        <w:t>Если</w:t>
      </w:r>
      <w:r w:rsidR="00E07D59">
        <w:rPr>
          <w:rFonts w:ascii="Times New Roman" w:eastAsia="Times New Roman" w:hAnsi="Times New Roman" w:cs="Times New Roman"/>
          <w:sz w:val="28"/>
          <w:szCs w:val="28"/>
        </w:rPr>
        <w:t xml:space="preserve"> при холестатическом синдроме </w:t>
      </w:r>
      <w:r w:rsidRPr="00596D4E">
        <w:rPr>
          <w:rFonts w:ascii="Times New Roman" w:eastAsia="Times New Roman" w:hAnsi="Times New Roman" w:cs="Times New Roman"/>
          <w:sz w:val="28"/>
          <w:szCs w:val="28"/>
        </w:rPr>
        <w:t xml:space="preserve"> диагноз остается неясным,</w:t>
      </w:r>
      <w:r w:rsidR="00E07D59">
        <w:rPr>
          <w:rFonts w:ascii="Times New Roman" w:eastAsia="Times New Roman" w:hAnsi="Times New Roman" w:cs="Times New Roman"/>
          <w:sz w:val="28"/>
          <w:szCs w:val="28"/>
        </w:rPr>
        <w:t>тогда</w:t>
      </w:r>
      <w:r w:rsidRPr="00596D4E">
        <w:rPr>
          <w:rFonts w:ascii="Times New Roman" w:eastAsia="Times New Roman" w:hAnsi="Times New Roman" w:cs="Times New Roman"/>
          <w:sz w:val="28"/>
          <w:szCs w:val="28"/>
        </w:rPr>
        <w:t xml:space="preserve"> необходима биопсия печени.</w:t>
      </w:r>
      <w:r w:rsidR="00845F97">
        <w:rPr>
          <w:rFonts w:ascii="Times New Roman" w:eastAsia="Times New Roman" w:hAnsi="Times New Roman" w:cs="Times New Roman"/>
          <w:sz w:val="28"/>
          <w:szCs w:val="28"/>
        </w:rPr>
        <w:t xml:space="preserve">Перед планированием  данного инвазивного метода диагностики, </w:t>
      </w:r>
      <w:r w:rsidR="00C23C5C">
        <w:rPr>
          <w:rFonts w:ascii="Times New Roman" w:eastAsia="Times New Roman" w:hAnsi="Times New Roman" w:cs="Times New Roman"/>
          <w:sz w:val="28"/>
          <w:szCs w:val="28"/>
        </w:rPr>
        <w:t xml:space="preserve">необходимо </w:t>
      </w:r>
      <w:r w:rsidR="00BC09A0">
        <w:rPr>
          <w:rFonts w:ascii="Times New Roman" w:eastAsia="Times New Roman" w:hAnsi="Times New Roman" w:cs="Times New Roman"/>
          <w:sz w:val="28"/>
          <w:szCs w:val="28"/>
        </w:rPr>
        <w:t xml:space="preserve">учесть </w:t>
      </w:r>
      <w:r w:rsidR="00C23C5C">
        <w:rPr>
          <w:rFonts w:ascii="Times New Roman" w:eastAsia="Times New Roman" w:hAnsi="Times New Roman" w:cs="Times New Roman"/>
          <w:sz w:val="28"/>
          <w:szCs w:val="28"/>
        </w:rPr>
        <w:t xml:space="preserve"> </w:t>
      </w:r>
      <w:r w:rsidR="00845F97">
        <w:rPr>
          <w:rFonts w:ascii="Times New Roman" w:eastAsia="Times New Roman" w:hAnsi="Times New Roman" w:cs="Times New Roman"/>
          <w:sz w:val="28"/>
          <w:szCs w:val="28"/>
        </w:rPr>
        <w:t>противопоказания к пункционной биопсии</w:t>
      </w:r>
      <w:r w:rsidR="00C23C5C">
        <w:rPr>
          <w:rFonts w:ascii="Times New Roman" w:eastAsia="Times New Roman" w:hAnsi="Times New Roman" w:cs="Times New Roman"/>
          <w:sz w:val="28"/>
          <w:szCs w:val="28"/>
        </w:rPr>
        <w:t xml:space="preserve"> печени у обследуемого больного (таб</w:t>
      </w:r>
      <w:r w:rsidR="00736018">
        <w:rPr>
          <w:rFonts w:ascii="Times New Roman" w:eastAsia="Times New Roman" w:hAnsi="Times New Roman" w:cs="Times New Roman"/>
          <w:sz w:val="28"/>
          <w:szCs w:val="28"/>
        </w:rPr>
        <w:t>л</w:t>
      </w:r>
      <w:r w:rsidR="00C23C5C">
        <w:rPr>
          <w:rFonts w:ascii="Times New Roman" w:eastAsia="Times New Roman" w:hAnsi="Times New Roman" w:cs="Times New Roman"/>
          <w:sz w:val="28"/>
          <w:szCs w:val="28"/>
        </w:rPr>
        <w:t xml:space="preserve">. </w:t>
      </w:r>
      <w:r w:rsidR="007C6F06">
        <w:rPr>
          <w:rFonts w:ascii="Times New Roman" w:eastAsia="Times New Roman" w:hAnsi="Times New Roman" w:cs="Times New Roman"/>
          <w:sz w:val="28"/>
          <w:szCs w:val="28"/>
        </w:rPr>
        <w:t>7</w:t>
      </w:r>
      <w:r w:rsidR="00C23C5C">
        <w:rPr>
          <w:rFonts w:ascii="Times New Roman" w:eastAsia="Times New Roman" w:hAnsi="Times New Roman" w:cs="Times New Roman"/>
          <w:sz w:val="28"/>
          <w:szCs w:val="28"/>
        </w:rPr>
        <w:t>).</w:t>
      </w:r>
    </w:p>
    <w:p w14:paraId="565FE17E" w14:textId="77777777" w:rsidR="005F573C" w:rsidRDefault="005F573C" w:rsidP="00C23C5C">
      <w:pPr>
        <w:spacing w:after="0" w:line="240" w:lineRule="auto"/>
        <w:textAlignment w:val="baseline"/>
        <w:rPr>
          <w:rFonts w:ascii="Times New Roman" w:eastAsia="Times New Roman" w:hAnsi="Times New Roman" w:cs="Times New Roman"/>
          <w:color w:val="454343"/>
          <w:sz w:val="28"/>
          <w:szCs w:val="28"/>
        </w:rPr>
      </w:pPr>
    </w:p>
    <w:p w14:paraId="5B6903A8" w14:textId="7CC7352E" w:rsidR="00C23C5C" w:rsidRPr="004329FC" w:rsidRDefault="00C23C5C" w:rsidP="004329FC">
      <w:pPr>
        <w:pStyle w:val="af"/>
        <w:rPr>
          <w:rFonts w:ascii="Times New Roman" w:eastAsia="Times New Roman" w:hAnsi="Times New Roman" w:cs="Times New Roman"/>
          <w:b/>
          <w:sz w:val="28"/>
          <w:szCs w:val="28"/>
        </w:rPr>
      </w:pPr>
      <w:r w:rsidRPr="004329FC">
        <w:rPr>
          <w:rFonts w:ascii="Times New Roman" w:eastAsia="Times New Roman" w:hAnsi="Times New Roman" w:cs="Times New Roman"/>
          <w:b/>
          <w:sz w:val="28"/>
          <w:szCs w:val="28"/>
        </w:rPr>
        <w:t xml:space="preserve">Таблица </w:t>
      </w:r>
      <w:r w:rsidR="007C6F06" w:rsidRPr="004329FC">
        <w:rPr>
          <w:rFonts w:ascii="Times New Roman" w:eastAsia="Times New Roman" w:hAnsi="Times New Roman" w:cs="Times New Roman"/>
          <w:b/>
          <w:sz w:val="28"/>
          <w:szCs w:val="28"/>
        </w:rPr>
        <w:t>7</w:t>
      </w:r>
      <w:r w:rsidRPr="004329FC">
        <w:rPr>
          <w:rFonts w:ascii="Times New Roman" w:eastAsia="Times New Roman" w:hAnsi="Times New Roman" w:cs="Times New Roman"/>
          <w:b/>
          <w:sz w:val="28"/>
          <w:szCs w:val="28"/>
        </w:rPr>
        <w:t>. Противопоказания к пункционной биопсии печени</w:t>
      </w:r>
    </w:p>
    <w:tbl>
      <w:tblPr>
        <w:tblStyle w:val="a6"/>
        <w:tblW w:w="0" w:type="auto"/>
        <w:tblLook w:val="04A0" w:firstRow="1" w:lastRow="0" w:firstColumn="1" w:lastColumn="0" w:noHBand="0" w:noVBand="1"/>
      </w:tblPr>
      <w:tblGrid>
        <w:gridCol w:w="4602"/>
        <w:gridCol w:w="4601"/>
      </w:tblGrid>
      <w:tr w:rsidR="00C23C5C" w14:paraId="27D476F1" w14:textId="77777777" w:rsidTr="004329FC">
        <w:tc>
          <w:tcPr>
            <w:tcW w:w="9203" w:type="dxa"/>
            <w:gridSpan w:val="2"/>
          </w:tcPr>
          <w:p w14:paraId="66BE2669" w14:textId="77777777" w:rsidR="00C23C5C" w:rsidRPr="000876D3" w:rsidRDefault="00C23C5C" w:rsidP="000876D3">
            <w:pPr>
              <w:spacing w:after="0" w:line="240" w:lineRule="auto"/>
              <w:jc w:val="center"/>
              <w:textAlignment w:val="baseline"/>
              <w:rPr>
                <w:rFonts w:ascii="Times New Roman" w:eastAsia="Times New Roman" w:hAnsi="Times New Roman" w:cs="Times New Roman"/>
                <w:b/>
                <w:color w:val="454343"/>
                <w:sz w:val="28"/>
                <w:szCs w:val="28"/>
              </w:rPr>
            </w:pPr>
            <w:r w:rsidRPr="000876D3">
              <w:rPr>
                <w:rFonts w:ascii="Times New Roman" w:eastAsia="Times New Roman" w:hAnsi="Times New Roman" w:cs="Times New Roman"/>
                <w:b/>
                <w:color w:val="454343"/>
                <w:sz w:val="28"/>
                <w:szCs w:val="28"/>
              </w:rPr>
              <w:t>Противопоказания к пункционной биопсии печени</w:t>
            </w:r>
          </w:p>
        </w:tc>
      </w:tr>
      <w:tr w:rsidR="00C23C5C" w14:paraId="068F52D3" w14:textId="77777777" w:rsidTr="004329FC">
        <w:tc>
          <w:tcPr>
            <w:tcW w:w="4602" w:type="dxa"/>
          </w:tcPr>
          <w:p w14:paraId="1CE3CB80" w14:textId="77777777" w:rsidR="00C23C5C" w:rsidRPr="000876D3" w:rsidRDefault="00C23C5C" w:rsidP="000876D3">
            <w:pPr>
              <w:spacing w:after="0" w:line="240" w:lineRule="auto"/>
              <w:jc w:val="center"/>
              <w:textAlignment w:val="baseline"/>
              <w:rPr>
                <w:rFonts w:ascii="Times New Roman" w:eastAsia="Times New Roman" w:hAnsi="Times New Roman" w:cs="Times New Roman"/>
                <w:b/>
                <w:color w:val="454343"/>
                <w:sz w:val="28"/>
                <w:szCs w:val="28"/>
              </w:rPr>
            </w:pPr>
            <w:r w:rsidRPr="000876D3">
              <w:rPr>
                <w:rFonts w:ascii="Times New Roman" w:eastAsia="Times New Roman" w:hAnsi="Times New Roman" w:cs="Times New Roman"/>
                <w:b/>
                <w:color w:val="454343"/>
                <w:sz w:val="28"/>
                <w:szCs w:val="28"/>
              </w:rPr>
              <w:t>Абсолютные</w:t>
            </w:r>
          </w:p>
        </w:tc>
        <w:tc>
          <w:tcPr>
            <w:tcW w:w="4601" w:type="dxa"/>
          </w:tcPr>
          <w:p w14:paraId="6A02C012" w14:textId="77777777" w:rsidR="00C23C5C" w:rsidRPr="000876D3" w:rsidRDefault="00C23C5C" w:rsidP="000876D3">
            <w:pPr>
              <w:spacing w:after="0" w:line="240" w:lineRule="auto"/>
              <w:jc w:val="center"/>
              <w:textAlignment w:val="baseline"/>
              <w:rPr>
                <w:rFonts w:ascii="Times New Roman" w:eastAsia="Times New Roman" w:hAnsi="Times New Roman" w:cs="Times New Roman"/>
                <w:b/>
                <w:color w:val="454343"/>
                <w:sz w:val="28"/>
                <w:szCs w:val="28"/>
              </w:rPr>
            </w:pPr>
            <w:r w:rsidRPr="000876D3">
              <w:rPr>
                <w:rFonts w:ascii="Times New Roman" w:eastAsia="Times New Roman" w:hAnsi="Times New Roman" w:cs="Times New Roman"/>
                <w:b/>
                <w:color w:val="454343"/>
                <w:sz w:val="28"/>
                <w:szCs w:val="28"/>
              </w:rPr>
              <w:t>Относительные</w:t>
            </w:r>
          </w:p>
        </w:tc>
      </w:tr>
      <w:tr w:rsidR="00C23C5C" w:rsidRPr="00741525" w14:paraId="7ED5EA93" w14:textId="77777777" w:rsidTr="004329FC">
        <w:tc>
          <w:tcPr>
            <w:tcW w:w="4602" w:type="dxa"/>
          </w:tcPr>
          <w:p w14:paraId="43692BCA"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t>тяжелая коагулопагия-протромбиновое время больше 3 с или протромбиновый индекс 70% и меньше;</w:t>
            </w:r>
          </w:p>
          <w:p w14:paraId="34C1B4A2"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t>количество тромбоцитов в периферической крови 60х10</w:t>
            </w:r>
            <w:r w:rsidRPr="00741525">
              <w:rPr>
                <w:rFonts w:ascii="Times New Roman" w:eastAsia="Times New Roman" w:hAnsi="Times New Roman" w:cs="Times New Roman"/>
                <w:sz w:val="28"/>
                <w:szCs w:val="28"/>
                <w:bdr w:val="none" w:sz="0" w:space="0" w:color="auto" w:frame="1"/>
                <w:vertAlign w:val="superscript"/>
              </w:rPr>
              <w:t>9</w:t>
            </w:r>
            <w:r w:rsidRPr="00741525">
              <w:rPr>
                <w:rFonts w:ascii="Times New Roman" w:eastAsia="Times New Roman" w:hAnsi="Times New Roman" w:cs="Times New Roman"/>
                <w:sz w:val="28"/>
                <w:szCs w:val="28"/>
              </w:rPr>
              <w:t>/л и меньше;</w:t>
            </w:r>
          </w:p>
          <w:p w14:paraId="063B72F0"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t>увеличение времени кровотечения;</w:t>
            </w:r>
          </w:p>
          <w:p w14:paraId="31B50AA0"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lastRenderedPageBreak/>
              <w:t>предполагаемый эхинококкоз печени;</w:t>
            </w:r>
          </w:p>
          <w:p w14:paraId="096560C3"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t>предполагаемая гемангиома печени;</w:t>
            </w:r>
          </w:p>
          <w:p w14:paraId="113DDB01"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t>отказ пациента от проведения данной манипуляции.</w:t>
            </w:r>
          </w:p>
          <w:p w14:paraId="0D0777C1" w14:textId="77777777" w:rsidR="00C23C5C" w:rsidRPr="00741525" w:rsidRDefault="00C23C5C" w:rsidP="00741525">
            <w:pPr>
              <w:pStyle w:val="af"/>
              <w:tabs>
                <w:tab w:val="left" w:pos="313"/>
              </w:tabs>
              <w:ind w:left="29" w:hanging="29"/>
              <w:rPr>
                <w:rFonts w:ascii="Times New Roman" w:eastAsia="Times New Roman" w:hAnsi="Times New Roman" w:cs="Times New Roman"/>
                <w:sz w:val="28"/>
                <w:szCs w:val="28"/>
              </w:rPr>
            </w:pPr>
          </w:p>
        </w:tc>
        <w:tc>
          <w:tcPr>
            <w:tcW w:w="4601" w:type="dxa"/>
          </w:tcPr>
          <w:p w14:paraId="7289D80A"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lastRenderedPageBreak/>
              <w:t>выраженный асцит;</w:t>
            </w:r>
          </w:p>
          <w:p w14:paraId="2D31E8ED"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t>правосторонний плеврит;</w:t>
            </w:r>
          </w:p>
          <w:p w14:paraId="6EC19826"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t>холангит;</w:t>
            </w:r>
          </w:p>
          <w:p w14:paraId="13F6D1A9" w14:textId="77777777" w:rsidR="00C23C5C" w:rsidRPr="00741525" w:rsidRDefault="00C23C5C" w:rsidP="00741525">
            <w:pPr>
              <w:pStyle w:val="af"/>
              <w:numPr>
                <w:ilvl w:val="0"/>
                <w:numId w:val="47"/>
              </w:numPr>
              <w:tabs>
                <w:tab w:val="left" w:pos="313"/>
              </w:tabs>
              <w:ind w:left="29" w:hanging="29"/>
              <w:rPr>
                <w:rFonts w:ascii="Times New Roman" w:eastAsia="Times New Roman" w:hAnsi="Times New Roman" w:cs="Times New Roman"/>
                <w:sz w:val="28"/>
                <w:szCs w:val="28"/>
              </w:rPr>
            </w:pPr>
            <w:r w:rsidRPr="00741525">
              <w:rPr>
                <w:rFonts w:ascii="Times New Roman" w:eastAsia="Times New Roman" w:hAnsi="Times New Roman" w:cs="Times New Roman"/>
                <w:sz w:val="28"/>
                <w:szCs w:val="28"/>
              </w:rPr>
              <w:t>билиарная обструкция любой этиологии</w:t>
            </w:r>
          </w:p>
        </w:tc>
      </w:tr>
    </w:tbl>
    <w:p w14:paraId="64606E80" w14:textId="77777777" w:rsidR="005F573C" w:rsidRDefault="005F573C" w:rsidP="00845F97">
      <w:pPr>
        <w:shd w:val="clear" w:color="auto" w:fill="FFFFFF"/>
        <w:spacing w:after="0" w:line="240" w:lineRule="auto"/>
        <w:ind w:firstLine="567"/>
        <w:jc w:val="both"/>
        <w:rPr>
          <w:rFonts w:ascii="Times New Roman" w:eastAsia="Times New Roman" w:hAnsi="Times New Roman" w:cs="Times New Roman"/>
          <w:sz w:val="28"/>
          <w:szCs w:val="28"/>
        </w:rPr>
      </w:pPr>
    </w:p>
    <w:p w14:paraId="6F9513B8" w14:textId="463B19FA"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Особенно важно качество проведения биопсии печени. Образец должен содержать не менее 10 портальных трактов, поскольку поражение печени бывает крайне неравномерным при патологии мелких желчных протоков. </w:t>
      </w:r>
    </w:p>
    <w:p w14:paraId="45225FAC"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color w:val="FF0000"/>
          <w:sz w:val="28"/>
          <w:szCs w:val="28"/>
        </w:rPr>
      </w:pPr>
    </w:p>
    <w:p w14:paraId="52BD1DA1"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У больных </w:t>
      </w:r>
      <w:r w:rsidRPr="009B5738">
        <w:rPr>
          <w:rFonts w:ascii="Times New Roman" w:eastAsia="Times New Roman" w:hAnsi="Times New Roman" w:cs="Times New Roman"/>
          <w:sz w:val="28"/>
          <w:szCs w:val="28"/>
        </w:rPr>
        <w:t xml:space="preserve">с </w:t>
      </w:r>
      <w:r w:rsidR="00BC09A0" w:rsidRPr="009B5738">
        <w:rPr>
          <w:rFonts w:ascii="Times New Roman" w:eastAsia="Times New Roman" w:hAnsi="Times New Roman" w:cs="Times New Roman"/>
          <w:sz w:val="28"/>
          <w:szCs w:val="28"/>
        </w:rPr>
        <w:t xml:space="preserve">персистирующим </w:t>
      </w:r>
      <w:r w:rsidRPr="009B5738">
        <w:rPr>
          <w:rFonts w:ascii="Times New Roman" w:eastAsia="Times New Roman" w:hAnsi="Times New Roman" w:cs="Times New Roman"/>
          <w:sz w:val="28"/>
          <w:szCs w:val="28"/>
        </w:rPr>
        <w:t>холестазом</w:t>
      </w:r>
      <w:r w:rsidRPr="00596D4E">
        <w:rPr>
          <w:rFonts w:ascii="Times New Roman" w:eastAsia="Times New Roman" w:hAnsi="Times New Roman" w:cs="Times New Roman"/>
          <w:sz w:val="28"/>
          <w:szCs w:val="28"/>
        </w:rPr>
        <w:t xml:space="preserve"> в развернутой фазе происходит ряд гистологических изменений</w:t>
      </w:r>
      <w:r w:rsidR="00F568FE">
        <w:rPr>
          <w:rFonts w:ascii="Times New Roman" w:eastAsia="Times New Roman" w:hAnsi="Times New Roman" w:cs="Times New Roman"/>
          <w:sz w:val="28"/>
          <w:szCs w:val="28"/>
        </w:rPr>
        <w:t xml:space="preserve"> (рис.5)</w:t>
      </w:r>
      <w:r w:rsidRPr="00596D4E">
        <w:rPr>
          <w:rFonts w:ascii="Times New Roman" w:eastAsia="Times New Roman" w:hAnsi="Times New Roman" w:cs="Times New Roman"/>
          <w:sz w:val="28"/>
          <w:szCs w:val="28"/>
        </w:rPr>
        <w:t xml:space="preserve">: </w:t>
      </w:r>
    </w:p>
    <w:p w14:paraId="3C2682A7"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расширение желчных капилляров; </w:t>
      </w:r>
    </w:p>
    <w:p w14:paraId="2C6F205A"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исчезновение микроворсинок на каналикулярной мембране; </w:t>
      </w:r>
    </w:p>
    <w:p w14:paraId="3E38F4D0"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образование желчных тромбов в желчных капиллярах; </w:t>
      </w:r>
    </w:p>
    <w:p w14:paraId="2A149A6B"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повреждение клеточных мембран, ведущее к повышению их проницаемости; </w:t>
      </w:r>
    </w:p>
    <w:p w14:paraId="7374BFF4"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нарушение целостности плотных контактов и парацеллюлярная регургитация желчи в кровь;</w:t>
      </w:r>
    </w:p>
    <w:p w14:paraId="60F4DF9C"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билирубиностаз, образование печеночных розеток;</w:t>
      </w:r>
    </w:p>
    <w:p w14:paraId="2D335A23"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пролиферация дуктул в портальных трактах; </w:t>
      </w:r>
    </w:p>
    <w:p w14:paraId="2615AADC"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перидуктальный отек и склероз; </w:t>
      </w:r>
    </w:p>
    <w:p w14:paraId="284891F7"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перипортальное и мезенхимальное воспаление; </w:t>
      </w:r>
    </w:p>
    <w:p w14:paraId="0314749F"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желчные инфаркты;</w:t>
      </w:r>
    </w:p>
    <w:p w14:paraId="42CA9A9B" w14:textId="77777777" w:rsidR="00596D4E" w:rsidRPr="00596D4E" w:rsidRDefault="00596D4E" w:rsidP="000876D3">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развитие микроабсцессов;</w:t>
      </w:r>
    </w:p>
    <w:p w14:paraId="7199F18B" w14:textId="616863BD" w:rsidR="00596D4E" w:rsidRPr="00596D4E" w:rsidRDefault="00596D4E" w:rsidP="000876D3">
      <w:pPr>
        <w:shd w:val="clear" w:color="auto" w:fill="FFFFFF"/>
        <w:spacing w:after="0" w:line="240" w:lineRule="auto"/>
        <w:ind w:firstLine="567"/>
        <w:jc w:val="both"/>
        <w:rPr>
          <w:rFonts w:ascii="Times New Roman" w:hAnsi="Times New Roman" w:cs="Times New Roman"/>
          <w:color w:val="FF0000"/>
          <w:sz w:val="28"/>
          <w:szCs w:val="28"/>
        </w:rPr>
      </w:pPr>
      <w:r w:rsidRPr="00596D4E">
        <w:rPr>
          <w:rFonts w:ascii="Times New Roman" w:eastAsia="Times New Roman" w:hAnsi="Times New Roman" w:cs="Times New Roman"/>
          <w:sz w:val="28"/>
          <w:szCs w:val="28"/>
        </w:rPr>
        <w:t xml:space="preserve">-  апоптоз; образование ксантомных клеток (рис. </w:t>
      </w:r>
      <w:r w:rsidR="00632073">
        <w:rPr>
          <w:rFonts w:ascii="Times New Roman" w:eastAsia="Times New Roman" w:hAnsi="Times New Roman" w:cs="Times New Roman"/>
          <w:sz w:val="28"/>
          <w:szCs w:val="28"/>
        </w:rPr>
        <w:t>5</w:t>
      </w:r>
      <w:r w:rsidRPr="00596D4E">
        <w:rPr>
          <w:rFonts w:ascii="Times New Roman" w:eastAsia="Times New Roman" w:hAnsi="Times New Roman" w:cs="Times New Roman"/>
          <w:sz w:val="28"/>
          <w:szCs w:val="28"/>
        </w:rPr>
        <w:t>).</w:t>
      </w:r>
      <w:r w:rsidRPr="00596D4E">
        <w:rPr>
          <w:rFonts w:ascii="Times New Roman" w:hAnsi="Times New Roman" w:cs="Times New Roman"/>
          <w:color w:val="FF0000"/>
          <w:sz w:val="28"/>
          <w:szCs w:val="28"/>
        </w:rPr>
        <w:t xml:space="preserve"> </w:t>
      </w:r>
    </w:p>
    <w:p w14:paraId="39D44C0B" w14:textId="77777777" w:rsidR="00596D4E" w:rsidRPr="00596D4E" w:rsidRDefault="00BC09A0" w:rsidP="000876D3">
      <w:pPr>
        <w:shd w:val="clear" w:color="auto" w:fill="FFFFFF"/>
        <w:spacing w:after="100" w:afterAutospacing="1" w:line="240" w:lineRule="auto"/>
        <w:ind w:firstLine="567"/>
        <w:jc w:val="both"/>
        <w:rPr>
          <w:rFonts w:ascii="Times New Roman" w:eastAsia="Times New Roman" w:hAnsi="Times New Roman" w:cs="Times New Roman"/>
          <w:sz w:val="28"/>
          <w:szCs w:val="28"/>
        </w:rPr>
      </w:pPr>
      <w:r w:rsidRPr="009B5738">
        <w:rPr>
          <w:rFonts w:ascii="Times New Roman" w:hAnsi="Times New Roman" w:cs="Times New Roman"/>
          <w:sz w:val="28"/>
          <w:szCs w:val="28"/>
        </w:rPr>
        <w:t>Хронический</w:t>
      </w:r>
      <w:r>
        <w:rPr>
          <w:rFonts w:ascii="Times New Roman" w:hAnsi="Times New Roman" w:cs="Times New Roman"/>
          <w:sz w:val="28"/>
          <w:szCs w:val="28"/>
        </w:rPr>
        <w:t xml:space="preserve"> </w:t>
      </w:r>
      <w:r w:rsidR="00596D4E" w:rsidRPr="00596D4E">
        <w:rPr>
          <w:rFonts w:ascii="Times New Roman" w:hAnsi="Times New Roman" w:cs="Times New Roman"/>
          <w:sz w:val="28"/>
          <w:szCs w:val="28"/>
        </w:rPr>
        <w:t>холестаз, сопровождающийся воспалением и реакцией соединительной ткани, приводит к необратимому холестазу, а затем к развитию первичного или вторичного билиарного цирроза.</w:t>
      </w:r>
    </w:p>
    <w:p w14:paraId="6FCB9EC1" w14:textId="77777777" w:rsidR="00596D4E" w:rsidRPr="00596D4E" w:rsidRDefault="00596D4E" w:rsidP="00596D4E">
      <w:pPr>
        <w:ind w:firstLine="567"/>
        <w:rPr>
          <w:rFonts w:ascii="Times New Roman" w:hAnsi="Times New Roman" w:cs="Times New Roman"/>
          <w:sz w:val="28"/>
          <w:szCs w:val="28"/>
        </w:rPr>
      </w:pPr>
      <w:r w:rsidRPr="00596D4E">
        <w:rPr>
          <w:rFonts w:ascii="Times New Roman" w:hAnsi="Times New Roman" w:cs="Times New Roman"/>
          <w:sz w:val="28"/>
          <w:szCs w:val="28"/>
        </w:rPr>
        <w:lastRenderedPageBreak/>
        <w:t xml:space="preserve"> </w:t>
      </w:r>
      <w:r w:rsidRPr="00596D4E">
        <w:rPr>
          <w:rFonts w:ascii="Times New Roman" w:eastAsia="Times New Roman" w:hAnsi="Times New Roman" w:cs="Times New Roman"/>
          <w:noProof/>
          <w:sz w:val="28"/>
          <w:szCs w:val="28"/>
          <w:lang w:val="en-US" w:eastAsia="en-US"/>
        </w:rPr>
        <w:drawing>
          <wp:inline distT="0" distB="0" distL="0" distR="0" wp14:anchorId="0A0FE45C" wp14:editId="1EB8424A">
            <wp:extent cx="5940425" cy="5071110"/>
            <wp:effectExtent l="0" t="0" r="3175" b="0"/>
            <wp:docPr id="7" name="Рисунок 7" descr="C:\Users\Admin\Desktop\99ee93c7589c68fa1597a8ae1afb57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dmin\Desktop\99ee93c7589c68fa1597a8ae1afb5786.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0425" cy="5071110"/>
                    </a:xfrm>
                    <a:prstGeom prst="rect">
                      <a:avLst/>
                    </a:prstGeom>
                    <a:noFill/>
                    <a:ln>
                      <a:noFill/>
                    </a:ln>
                  </pic:spPr>
                </pic:pic>
              </a:graphicData>
            </a:graphic>
          </wp:inline>
        </w:drawing>
      </w:r>
    </w:p>
    <w:p w14:paraId="71964546" w14:textId="77777777" w:rsidR="00596D4E" w:rsidRPr="00596D4E" w:rsidRDefault="00596D4E" w:rsidP="00596D4E">
      <w:pPr>
        <w:ind w:firstLine="567"/>
        <w:rPr>
          <w:rFonts w:ascii="Times New Roman" w:hAnsi="Times New Roman" w:cs="Times New Roman"/>
          <w:b/>
          <w:bCs/>
          <w:sz w:val="28"/>
          <w:szCs w:val="28"/>
        </w:rPr>
      </w:pPr>
      <w:r w:rsidRPr="00596D4E">
        <w:rPr>
          <w:rFonts w:ascii="Times New Roman" w:hAnsi="Times New Roman" w:cs="Times New Roman"/>
          <w:b/>
          <w:bCs/>
          <w:sz w:val="28"/>
          <w:szCs w:val="28"/>
        </w:rPr>
        <w:t xml:space="preserve">Рис. </w:t>
      </w:r>
      <w:r w:rsidR="00F568FE">
        <w:rPr>
          <w:rFonts w:ascii="Times New Roman" w:hAnsi="Times New Roman" w:cs="Times New Roman"/>
          <w:b/>
          <w:bCs/>
          <w:sz w:val="28"/>
          <w:szCs w:val="28"/>
        </w:rPr>
        <w:t>5.</w:t>
      </w:r>
      <w:r w:rsidRPr="00596D4E">
        <w:rPr>
          <w:rFonts w:ascii="Times New Roman" w:hAnsi="Times New Roman" w:cs="Times New Roman"/>
          <w:b/>
          <w:bCs/>
          <w:sz w:val="28"/>
          <w:szCs w:val="28"/>
        </w:rPr>
        <w:t xml:space="preserve"> Гистологические изменения при холе</w:t>
      </w:r>
      <w:r w:rsidRPr="00596D4E">
        <w:rPr>
          <w:rFonts w:ascii="Times New Roman" w:hAnsi="Times New Roman" w:cs="Times New Roman"/>
          <w:b/>
          <w:bCs/>
          <w:sz w:val="28"/>
          <w:szCs w:val="28"/>
          <w:lang w:val="en-US"/>
        </w:rPr>
        <w:t>c</w:t>
      </w:r>
      <w:r w:rsidRPr="00596D4E">
        <w:rPr>
          <w:rFonts w:ascii="Times New Roman" w:hAnsi="Times New Roman" w:cs="Times New Roman"/>
          <w:b/>
          <w:bCs/>
          <w:sz w:val="28"/>
          <w:szCs w:val="28"/>
        </w:rPr>
        <w:t>тазе</w:t>
      </w:r>
    </w:p>
    <w:p w14:paraId="2CEC95AD"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При интерпретации данных биопсии следует придерживаться следующей классификации: </w:t>
      </w:r>
    </w:p>
    <w:p w14:paraId="0B36E272"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(I) заболевания с поражением желчных протоков (типичные состояния):</w:t>
      </w:r>
    </w:p>
    <w:p w14:paraId="5399E5A9"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АМА-негативный ПБХ,</w:t>
      </w:r>
    </w:p>
    <w:p w14:paraId="520C71B7"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изолированный ПСХ мелких протоков, </w:t>
      </w:r>
    </w:p>
    <w:p w14:paraId="427353D8"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дефицит АВСВ4,</w:t>
      </w:r>
    </w:p>
    <w:p w14:paraId="5D64618E"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саркоидоз, </w:t>
      </w:r>
    </w:p>
    <w:p w14:paraId="6EFF677D"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идиопатическая дуктопения </w:t>
      </w:r>
    </w:p>
    <w:p w14:paraId="57321D9F"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лекарственный холестаз;</w:t>
      </w:r>
    </w:p>
    <w:p w14:paraId="38A7364D"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(II) болезни, не связанные с поражением желчных протоков – болезни накопления и инфильтративные заболевания печени:</w:t>
      </w:r>
    </w:p>
    <w:p w14:paraId="01DB0423"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гранулемы печени (без холангита),</w:t>
      </w:r>
    </w:p>
    <w:p w14:paraId="4A3A763A"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узловая  регенеративная гиперплазия, </w:t>
      </w:r>
    </w:p>
    <w:p w14:paraId="3FD65BCD"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пелиоз, </w:t>
      </w:r>
    </w:p>
    <w:p w14:paraId="1D8C91F4"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расширение синусоидов</w:t>
      </w:r>
    </w:p>
    <w:p w14:paraId="34C8063F"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цирроз; </w:t>
      </w:r>
    </w:p>
    <w:p w14:paraId="78A47919"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lastRenderedPageBreak/>
        <w:t>(III) гепатоцеллюлярный холестаз с минимальными гистологическими изменениями:</w:t>
      </w:r>
    </w:p>
    <w:p w14:paraId="58C6A898"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доброкачественный рецидивирующий внутрипеченочный холестаз, </w:t>
      </w:r>
    </w:p>
    <w:p w14:paraId="583EBA71"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терапия эстрогенами или анаболиками, </w:t>
      </w:r>
    </w:p>
    <w:p w14:paraId="7983581D"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сепсис, </w:t>
      </w:r>
    </w:p>
    <w:p w14:paraId="3ED85349"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полное парентеральное питание </w:t>
      </w:r>
    </w:p>
    <w:p w14:paraId="0BFFF003" w14:textId="77777777" w:rsidR="00845F97" w:rsidRPr="00596D4E" w:rsidRDefault="00845F97" w:rsidP="00845F9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паранеопластический феномен. </w:t>
      </w:r>
    </w:p>
    <w:p w14:paraId="74A76A6B" w14:textId="77777777" w:rsidR="00845F97" w:rsidRPr="00596D4E" w:rsidRDefault="00845F97" w:rsidP="00596D4E">
      <w:pPr>
        <w:spacing w:after="0" w:line="240" w:lineRule="auto"/>
        <w:ind w:firstLine="567"/>
        <w:rPr>
          <w:rFonts w:ascii="Times New Roman" w:hAnsi="Times New Roman" w:cs="Times New Roman"/>
          <w:sz w:val="28"/>
          <w:szCs w:val="28"/>
        </w:rPr>
      </w:pPr>
    </w:p>
    <w:p w14:paraId="55AA8813" w14:textId="77777777" w:rsidR="00596D4E" w:rsidRPr="00596D4E" w:rsidRDefault="00596D4E" w:rsidP="00596D4E">
      <w:pPr>
        <w:spacing w:after="0" w:line="240" w:lineRule="auto"/>
        <w:ind w:firstLine="567"/>
        <w:rPr>
          <w:rFonts w:ascii="Times New Roman" w:hAnsi="Times New Roman" w:cs="Times New Roman"/>
          <w:sz w:val="28"/>
          <w:szCs w:val="28"/>
        </w:rPr>
      </w:pPr>
      <w:r w:rsidRPr="00596D4E">
        <w:rPr>
          <w:rFonts w:ascii="Times New Roman" w:hAnsi="Times New Roman" w:cs="Times New Roman"/>
          <w:sz w:val="28"/>
          <w:szCs w:val="28"/>
        </w:rPr>
        <w:t xml:space="preserve"> Гистологическое исследование печени имеет решающее значение в диагностике аутоиммунных перекрестных синдромов ПБХ и ПСХ с аутоиммунным гепатитом, а также в диагностике ПСХ малых протоков (ПСХмпр). </w:t>
      </w:r>
    </w:p>
    <w:p w14:paraId="0A332ED3" w14:textId="77777777" w:rsidR="00596D4E" w:rsidRPr="00596D4E" w:rsidRDefault="00596D4E" w:rsidP="00596D4E">
      <w:pPr>
        <w:spacing w:after="0" w:line="240" w:lineRule="auto"/>
        <w:ind w:firstLine="567"/>
        <w:rPr>
          <w:rFonts w:ascii="Times New Roman" w:hAnsi="Times New Roman" w:cs="Times New Roman"/>
          <w:color w:val="000000"/>
          <w:sz w:val="28"/>
          <w:szCs w:val="28"/>
          <w:shd w:val="clear" w:color="auto" w:fill="FFFFFF"/>
        </w:rPr>
      </w:pPr>
      <w:r w:rsidRPr="00596D4E">
        <w:rPr>
          <w:rFonts w:ascii="Times New Roman" w:hAnsi="Times New Roman" w:cs="Times New Roman"/>
          <w:sz w:val="28"/>
          <w:szCs w:val="28"/>
        </w:rPr>
        <w:t xml:space="preserve">В случае АМА-М2 позитивного ПБХ проведение морфологического исследования печени не является обязательным  </w:t>
      </w:r>
    </w:p>
    <w:p w14:paraId="68981A09" w14:textId="77777777" w:rsidR="00596D4E" w:rsidRPr="00596D4E" w:rsidRDefault="00596D4E" w:rsidP="00596D4E">
      <w:pPr>
        <w:spacing w:after="0" w:line="240" w:lineRule="auto"/>
        <w:ind w:firstLine="567"/>
        <w:rPr>
          <w:rFonts w:ascii="Times New Roman" w:hAnsi="Times New Roman" w:cs="Times New Roman"/>
          <w:sz w:val="28"/>
          <w:szCs w:val="28"/>
        </w:rPr>
      </w:pPr>
    </w:p>
    <w:p w14:paraId="2E2BACC1" w14:textId="77777777" w:rsidR="00596D4E" w:rsidRPr="00596D4E" w:rsidRDefault="00596D4E" w:rsidP="00596D4E">
      <w:pPr>
        <w:spacing w:after="0" w:line="240" w:lineRule="auto"/>
        <w:ind w:firstLine="567"/>
        <w:rPr>
          <w:rFonts w:ascii="Times New Roman" w:hAnsi="Times New Roman" w:cs="Times New Roman"/>
          <w:sz w:val="28"/>
          <w:szCs w:val="28"/>
        </w:rPr>
      </w:pPr>
      <w:r w:rsidRPr="00596D4E">
        <w:rPr>
          <w:rFonts w:ascii="Times New Roman" w:hAnsi="Times New Roman" w:cs="Times New Roman"/>
          <w:noProof/>
          <w:sz w:val="28"/>
          <w:szCs w:val="28"/>
          <w:lang w:val="en-US" w:eastAsia="en-US"/>
        </w:rPr>
        <w:drawing>
          <wp:inline distT="0" distB="0" distL="0" distR="0" wp14:anchorId="1DD3D273" wp14:editId="623D36C7">
            <wp:extent cx="4276725" cy="1952625"/>
            <wp:effectExtent l="0" t="0" r="9525" b="9525"/>
            <wp:docPr id="8" name="Рисунок 8" descr="Первичный склерозирующий холангит: обзор рекомендаций по диагнос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descr="Первичный склерозирующий холангит: обзор рекомендаций по диагностик"/>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76725" cy="1952625"/>
                    </a:xfrm>
                    <a:prstGeom prst="rect">
                      <a:avLst/>
                    </a:prstGeom>
                    <a:noFill/>
                    <a:ln>
                      <a:noFill/>
                    </a:ln>
                  </pic:spPr>
                </pic:pic>
              </a:graphicData>
            </a:graphic>
          </wp:inline>
        </w:drawing>
      </w:r>
    </w:p>
    <w:p w14:paraId="5C8F27A7" w14:textId="77777777" w:rsidR="00596D4E" w:rsidRDefault="00596D4E" w:rsidP="002A2872">
      <w:pPr>
        <w:spacing w:before="375" w:after="420" w:line="240" w:lineRule="atLeast"/>
        <w:jc w:val="both"/>
        <w:outlineLvl w:val="0"/>
        <w:rPr>
          <w:rFonts w:ascii="Times New Roman" w:hAnsi="Times New Roman" w:cs="Times New Roman"/>
          <w:b/>
          <w:bCs/>
          <w:sz w:val="28"/>
          <w:szCs w:val="28"/>
        </w:rPr>
      </w:pPr>
      <w:r w:rsidRPr="00596D4E">
        <w:rPr>
          <w:rFonts w:ascii="Times New Roman" w:hAnsi="Times New Roman" w:cs="Times New Roman"/>
          <w:b/>
          <w:bCs/>
          <w:sz w:val="28"/>
          <w:szCs w:val="28"/>
        </w:rPr>
        <w:t xml:space="preserve">Рис. </w:t>
      </w:r>
      <w:r w:rsidR="00F568FE">
        <w:rPr>
          <w:rFonts w:ascii="Times New Roman" w:hAnsi="Times New Roman" w:cs="Times New Roman"/>
          <w:b/>
          <w:bCs/>
          <w:sz w:val="28"/>
          <w:szCs w:val="28"/>
        </w:rPr>
        <w:t>6</w:t>
      </w:r>
      <w:r w:rsidRPr="00596D4E">
        <w:rPr>
          <w:rFonts w:ascii="Times New Roman" w:hAnsi="Times New Roman" w:cs="Times New Roman"/>
          <w:b/>
          <w:bCs/>
          <w:sz w:val="28"/>
          <w:szCs w:val="28"/>
        </w:rPr>
        <w:t xml:space="preserve">  Перидуктулярный фиброз при ПСХ (окраска гематоксилинэозин, ув. 200)</w:t>
      </w:r>
      <w:r w:rsidR="00F568FE">
        <w:rPr>
          <w:rFonts w:ascii="Times New Roman" w:hAnsi="Times New Roman" w:cs="Times New Roman"/>
          <w:b/>
          <w:bCs/>
          <w:sz w:val="28"/>
          <w:szCs w:val="28"/>
        </w:rPr>
        <w:t>.</w:t>
      </w:r>
    </w:p>
    <w:p w14:paraId="0C8149D5" w14:textId="7D43F702" w:rsidR="00596D4E" w:rsidRPr="004B5EF1" w:rsidRDefault="006C6047" w:rsidP="004B5EF1">
      <w:pPr>
        <w:pStyle w:val="af"/>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4. </w:t>
      </w:r>
      <w:r w:rsidR="00596D4E" w:rsidRPr="004B5EF1">
        <w:rPr>
          <w:rFonts w:ascii="Times New Roman" w:eastAsia="Times New Roman" w:hAnsi="Times New Roman" w:cs="Times New Roman"/>
          <w:b/>
          <w:sz w:val="28"/>
          <w:szCs w:val="28"/>
        </w:rPr>
        <w:t>Дифференциальная диагностика холестаза</w:t>
      </w:r>
    </w:p>
    <w:p w14:paraId="51384FAC" w14:textId="77777777" w:rsidR="004B5EF1" w:rsidRDefault="00596D4E" w:rsidP="004B5EF1">
      <w:pPr>
        <w:pStyle w:val="af"/>
        <w:ind w:firstLine="567"/>
        <w:jc w:val="both"/>
        <w:rPr>
          <w:rFonts w:ascii="Times New Roman" w:hAnsi="Times New Roman" w:cs="Times New Roman"/>
          <w:color w:val="000000"/>
          <w:sz w:val="28"/>
          <w:szCs w:val="28"/>
          <w:shd w:val="clear" w:color="auto" w:fill="FFFFFF"/>
        </w:rPr>
      </w:pPr>
      <w:r w:rsidRPr="004B5EF1">
        <w:rPr>
          <w:rFonts w:ascii="Times New Roman" w:hAnsi="Times New Roman" w:cs="Times New Roman"/>
          <w:bCs/>
          <w:color w:val="000000"/>
          <w:sz w:val="28"/>
          <w:szCs w:val="28"/>
          <w:shd w:val="clear" w:color="auto" w:fill="FFFFFF"/>
        </w:rPr>
        <w:t xml:space="preserve">Дифференциальная диагностика </w:t>
      </w:r>
      <w:r w:rsidR="00BC09A0" w:rsidRPr="004B5EF1">
        <w:rPr>
          <w:rFonts w:ascii="Times New Roman" w:hAnsi="Times New Roman" w:cs="Times New Roman"/>
          <w:bCs/>
          <w:color w:val="000000"/>
          <w:sz w:val="28"/>
          <w:szCs w:val="28"/>
          <w:shd w:val="clear" w:color="auto" w:fill="FFFFFF"/>
        </w:rPr>
        <w:t xml:space="preserve">при </w:t>
      </w:r>
      <w:r w:rsidRPr="004B5EF1">
        <w:rPr>
          <w:rFonts w:ascii="Times New Roman" w:hAnsi="Times New Roman" w:cs="Times New Roman"/>
          <w:bCs/>
          <w:color w:val="000000"/>
          <w:sz w:val="28"/>
          <w:szCs w:val="28"/>
          <w:shd w:val="clear" w:color="auto" w:fill="FFFFFF"/>
        </w:rPr>
        <w:t>синдром</w:t>
      </w:r>
      <w:r w:rsidR="00BC09A0" w:rsidRPr="004B5EF1">
        <w:rPr>
          <w:rFonts w:ascii="Times New Roman" w:hAnsi="Times New Roman" w:cs="Times New Roman"/>
          <w:bCs/>
          <w:color w:val="000000"/>
          <w:sz w:val="28"/>
          <w:szCs w:val="28"/>
          <w:shd w:val="clear" w:color="auto" w:fill="FFFFFF"/>
        </w:rPr>
        <w:t>е</w:t>
      </w:r>
      <w:r w:rsidRPr="004B5EF1">
        <w:rPr>
          <w:rFonts w:ascii="Times New Roman" w:hAnsi="Times New Roman" w:cs="Times New Roman"/>
          <w:bCs/>
          <w:color w:val="000000"/>
          <w:sz w:val="28"/>
          <w:szCs w:val="28"/>
          <w:shd w:val="clear" w:color="auto" w:fill="FFFFFF"/>
        </w:rPr>
        <w:t xml:space="preserve"> холестаза</w:t>
      </w:r>
      <w:r w:rsidR="00F72A9D" w:rsidRPr="004B5EF1">
        <w:rPr>
          <w:rFonts w:ascii="Times New Roman" w:hAnsi="Times New Roman" w:cs="Times New Roman"/>
          <w:color w:val="000000"/>
          <w:sz w:val="28"/>
          <w:szCs w:val="28"/>
          <w:shd w:val="clear" w:color="auto" w:fill="FFFFFF"/>
        </w:rPr>
        <w:t xml:space="preserve"> достаточно сложна</w:t>
      </w:r>
      <w:r w:rsidRPr="004B5EF1">
        <w:rPr>
          <w:rFonts w:ascii="Times New Roman" w:hAnsi="Times New Roman" w:cs="Times New Roman"/>
          <w:color w:val="000000"/>
          <w:sz w:val="28"/>
          <w:szCs w:val="28"/>
          <w:shd w:val="clear" w:color="auto" w:fill="FFFFFF"/>
        </w:rPr>
        <w:t>, поскольку представляет собой достаточно большой круг различных заболеваний. Первый важный этап диагностического поиска — это разграничение внутри- и внепеченочного холестаза. Для уточнения диагноза обоснованно использование следующего алгоритма</w:t>
      </w:r>
      <w:r w:rsidR="00795CD4" w:rsidRPr="004B5EF1">
        <w:rPr>
          <w:rFonts w:ascii="Times New Roman" w:hAnsi="Times New Roman" w:cs="Times New Roman"/>
          <w:color w:val="000000"/>
          <w:sz w:val="28"/>
          <w:szCs w:val="28"/>
          <w:shd w:val="clear" w:color="auto" w:fill="FFFFFF"/>
        </w:rPr>
        <w:t xml:space="preserve"> обследования</w:t>
      </w:r>
      <w:r w:rsidRPr="004B5EF1">
        <w:rPr>
          <w:rFonts w:ascii="Times New Roman" w:hAnsi="Times New Roman" w:cs="Times New Roman"/>
          <w:color w:val="000000"/>
          <w:sz w:val="28"/>
          <w:szCs w:val="28"/>
          <w:shd w:val="clear" w:color="auto" w:fill="FFFFFF"/>
        </w:rPr>
        <w:t xml:space="preserve"> больного:</w:t>
      </w:r>
    </w:p>
    <w:p w14:paraId="26CCBB36" w14:textId="77777777" w:rsidR="004B5EF1" w:rsidRDefault="00596D4E" w:rsidP="004B5EF1">
      <w:pPr>
        <w:pStyle w:val="af"/>
        <w:ind w:firstLine="567"/>
        <w:jc w:val="both"/>
        <w:rPr>
          <w:rFonts w:ascii="Times New Roman" w:hAnsi="Times New Roman" w:cs="Times New Roman"/>
          <w:color w:val="000000"/>
          <w:sz w:val="28"/>
          <w:szCs w:val="28"/>
          <w:shd w:val="clear" w:color="auto" w:fill="FFFFFF"/>
        </w:rPr>
      </w:pPr>
      <w:r w:rsidRPr="004B5EF1">
        <w:rPr>
          <w:rFonts w:ascii="Times New Roman" w:hAnsi="Times New Roman" w:cs="Times New Roman"/>
          <w:color w:val="000000"/>
          <w:sz w:val="28"/>
          <w:szCs w:val="28"/>
          <w:shd w:val="clear" w:color="auto" w:fill="FFFFFF"/>
        </w:rPr>
        <w:t xml:space="preserve">1. Детальное изучение анамнеза и результатов объективного исследования.     </w:t>
      </w:r>
    </w:p>
    <w:p w14:paraId="0778EC95" w14:textId="1736D957" w:rsidR="004B5EF1" w:rsidRDefault="00596D4E" w:rsidP="004B5EF1">
      <w:pPr>
        <w:pStyle w:val="af"/>
        <w:ind w:firstLine="567"/>
        <w:jc w:val="both"/>
        <w:rPr>
          <w:rFonts w:ascii="Times New Roman" w:hAnsi="Times New Roman" w:cs="Times New Roman"/>
          <w:color w:val="000000"/>
          <w:sz w:val="28"/>
          <w:szCs w:val="28"/>
          <w:shd w:val="clear" w:color="auto" w:fill="FFFFFF"/>
        </w:rPr>
      </w:pPr>
      <w:r w:rsidRPr="004B5EF1">
        <w:rPr>
          <w:rFonts w:ascii="Times New Roman" w:hAnsi="Times New Roman" w:cs="Times New Roman"/>
          <w:color w:val="000000"/>
          <w:sz w:val="28"/>
          <w:szCs w:val="28"/>
          <w:shd w:val="clear" w:color="auto" w:fill="FFFFFF"/>
        </w:rPr>
        <w:t>2. Проведение ультразвукового исследования (УЗИ) органов брюшной полости как первого этапа обследования для дифференциации внутри- и внепеченочного холестаза.</w:t>
      </w:r>
    </w:p>
    <w:p w14:paraId="2E3CA677" w14:textId="77777777" w:rsidR="004B5EF1" w:rsidRDefault="00596D4E" w:rsidP="004B5EF1">
      <w:pPr>
        <w:pStyle w:val="af"/>
        <w:ind w:firstLine="567"/>
        <w:jc w:val="both"/>
        <w:rPr>
          <w:rFonts w:ascii="Times New Roman" w:hAnsi="Times New Roman" w:cs="Times New Roman"/>
          <w:color w:val="000000"/>
          <w:sz w:val="28"/>
          <w:szCs w:val="28"/>
          <w:shd w:val="clear" w:color="auto" w:fill="FFFFFF"/>
        </w:rPr>
      </w:pPr>
      <w:r w:rsidRPr="004B5EF1">
        <w:rPr>
          <w:rFonts w:ascii="Times New Roman" w:hAnsi="Times New Roman" w:cs="Times New Roman"/>
          <w:color w:val="000000"/>
          <w:sz w:val="28"/>
          <w:szCs w:val="28"/>
          <w:shd w:val="clear" w:color="auto" w:fill="FFFFFF"/>
        </w:rPr>
        <w:t>3. Определение антител к митохондриям (AMA антитела) – ключевая позиция при обследовании больного с внутрипеченочным холестазом для исключения</w:t>
      </w:r>
      <w:r w:rsidR="004B5EF1">
        <w:rPr>
          <w:rFonts w:ascii="Times New Roman" w:hAnsi="Times New Roman" w:cs="Times New Roman"/>
          <w:color w:val="000000"/>
          <w:sz w:val="28"/>
          <w:szCs w:val="28"/>
          <w:shd w:val="clear" w:color="auto" w:fill="FFFFFF"/>
        </w:rPr>
        <w:t xml:space="preserve"> </w:t>
      </w:r>
      <w:r w:rsidRPr="004B5EF1">
        <w:rPr>
          <w:rFonts w:ascii="Times New Roman" w:hAnsi="Times New Roman" w:cs="Times New Roman"/>
          <w:color w:val="000000"/>
          <w:sz w:val="28"/>
          <w:szCs w:val="28"/>
          <w:shd w:val="clear" w:color="auto" w:fill="FFFFFF"/>
        </w:rPr>
        <w:t>первичного билиарного цирроза печени. </w:t>
      </w:r>
      <w:r w:rsidRPr="004B5EF1">
        <w:rPr>
          <w:rFonts w:ascii="Times New Roman" w:hAnsi="Times New Roman" w:cs="Times New Roman"/>
          <w:color w:val="000000"/>
          <w:sz w:val="28"/>
          <w:szCs w:val="28"/>
        </w:rPr>
        <w:br/>
      </w:r>
      <w:r w:rsidRPr="004B5EF1">
        <w:rPr>
          <w:rFonts w:ascii="Times New Roman" w:hAnsi="Times New Roman" w:cs="Times New Roman"/>
          <w:color w:val="000000"/>
          <w:sz w:val="28"/>
          <w:szCs w:val="28"/>
          <w:shd w:val="clear" w:color="auto" w:fill="FFFFFF"/>
        </w:rPr>
        <w:t xml:space="preserve">    4. Проведение магнитно-резонансной томографии (МРТ) органов </w:t>
      </w:r>
      <w:r w:rsidRPr="004B5EF1">
        <w:rPr>
          <w:rFonts w:ascii="Times New Roman" w:hAnsi="Times New Roman" w:cs="Times New Roman"/>
          <w:color w:val="000000"/>
          <w:sz w:val="28"/>
          <w:szCs w:val="28"/>
          <w:shd w:val="clear" w:color="auto" w:fill="FFFFFF"/>
        </w:rPr>
        <w:lastRenderedPageBreak/>
        <w:t>брюшной полости – следующий этап при необъяснимом холестазе. Альтернативой МРТ может явиться эндоскопическое УЗИ, особенно при подозрении на обструкцию дистальных отделов билиарного тракта.</w:t>
      </w:r>
    </w:p>
    <w:p w14:paraId="50635AB6" w14:textId="77777777" w:rsidR="002637AE" w:rsidRDefault="00596D4E" w:rsidP="004B5EF1">
      <w:pPr>
        <w:pStyle w:val="af"/>
        <w:ind w:firstLine="567"/>
        <w:jc w:val="both"/>
        <w:rPr>
          <w:rFonts w:ascii="Times New Roman" w:hAnsi="Times New Roman" w:cs="Times New Roman"/>
          <w:color w:val="000000"/>
          <w:sz w:val="28"/>
          <w:szCs w:val="28"/>
          <w:shd w:val="clear" w:color="auto" w:fill="FFFFFF"/>
        </w:rPr>
      </w:pPr>
      <w:r w:rsidRPr="004B5EF1">
        <w:rPr>
          <w:rFonts w:ascii="Times New Roman" w:hAnsi="Times New Roman" w:cs="Times New Roman"/>
          <w:color w:val="000000"/>
          <w:sz w:val="28"/>
          <w:szCs w:val="28"/>
          <w:shd w:val="clear" w:color="auto" w:fill="FFFFFF"/>
        </w:rPr>
        <w:t xml:space="preserve">5. У ряда пациентов </w:t>
      </w:r>
      <w:r w:rsidR="00BA3F7C" w:rsidRPr="004B5EF1">
        <w:rPr>
          <w:rFonts w:ascii="Times New Roman" w:hAnsi="Times New Roman" w:cs="Times New Roman"/>
          <w:color w:val="000000"/>
          <w:sz w:val="28"/>
          <w:szCs w:val="28"/>
          <w:shd w:val="clear" w:color="auto" w:fill="FFFFFF"/>
        </w:rPr>
        <w:t xml:space="preserve"> в случае необходимости лечебных манипуляций </w:t>
      </w:r>
      <w:r w:rsidRPr="004B5EF1">
        <w:rPr>
          <w:rFonts w:ascii="Times New Roman" w:hAnsi="Times New Roman" w:cs="Times New Roman"/>
          <w:color w:val="000000"/>
          <w:sz w:val="28"/>
          <w:szCs w:val="28"/>
          <w:shd w:val="clear" w:color="auto" w:fill="FFFFFF"/>
        </w:rPr>
        <w:t xml:space="preserve">может быть выполнена эндоскопическая ретроградная холангиопанкреатография. </w:t>
      </w:r>
    </w:p>
    <w:p w14:paraId="5310F476" w14:textId="77777777" w:rsidR="002637AE" w:rsidRDefault="00596D4E" w:rsidP="004B5EF1">
      <w:pPr>
        <w:pStyle w:val="af"/>
        <w:ind w:firstLine="567"/>
        <w:jc w:val="both"/>
        <w:rPr>
          <w:rFonts w:ascii="Times New Roman" w:hAnsi="Times New Roman" w:cs="Times New Roman"/>
          <w:color w:val="000000"/>
          <w:sz w:val="28"/>
          <w:szCs w:val="28"/>
          <w:shd w:val="clear" w:color="auto" w:fill="FFFFFF"/>
        </w:rPr>
      </w:pPr>
      <w:r w:rsidRPr="004B5EF1">
        <w:rPr>
          <w:rFonts w:ascii="Times New Roman" w:hAnsi="Times New Roman" w:cs="Times New Roman"/>
          <w:color w:val="000000"/>
          <w:sz w:val="28"/>
          <w:szCs w:val="28"/>
          <w:shd w:val="clear" w:color="auto" w:fill="FFFFFF"/>
        </w:rPr>
        <w:t>6. Выполнение биопсии печени рекомендовано АМА-негативным пациентам и лицам с необъяснимым холестазом.</w:t>
      </w:r>
    </w:p>
    <w:p w14:paraId="355D2C76" w14:textId="77777777" w:rsidR="002637AE" w:rsidRDefault="00596D4E" w:rsidP="004B5EF1">
      <w:pPr>
        <w:pStyle w:val="af"/>
        <w:ind w:firstLine="567"/>
        <w:jc w:val="both"/>
        <w:rPr>
          <w:rFonts w:ascii="Times New Roman" w:hAnsi="Times New Roman" w:cs="Times New Roman"/>
          <w:color w:val="000000"/>
          <w:sz w:val="28"/>
          <w:szCs w:val="28"/>
          <w:shd w:val="clear" w:color="auto" w:fill="FFFFFF"/>
        </w:rPr>
      </w:pPr>
      <w:r w:rsidRPr="004B5EF1">
        <w:rPr>
          <w:rFonts w:ascii="Times New Roman" w:hAnsi="Times New Roman" w:cs="Times New Roman"/>
          <w:color w:val="000000"/>
          <w:sz w:val="28"/>
          <w:szCs w:val="28"/>
          <w:shd w:val="clear" w:color="auto" w:fill="FFFFFF"/>
        </w:rPr>
        <w:t xml:space="preserve">7. </w:t>
      </w:r>
      <w:r w:rsidR="00782130" w:rsidRPr="004B5EF1">
        <w:rPr>
          <w:rFonts w:ascii="Times New Roman" w:hAnsi="Times New Roman" w:cs="Times New Roman"/>
          <w:color w:val="000000"/>
          <w:sz w:val="28"/>
          <w:szCs w:val="28"/>
          <w:shd w:val="clear" w:color="auto" w:fill="FFFFFF"/>
        </w:rPr>
        <w:t>П</w:t>
      </w:r>
      <w:r w:rsidRPr="004B5EF1">
        <w:rPr>
          <w:rFonts w:ascii="Times New Roman" w:hAnsi="Times New Roman" w:cs="Times New Roman"/>
          <w:color w:val="000000"/>
          <w:sz w:val="28"/>
          <w:szCs w:val="28"/>
          <w:shd w:val="clear" w:color="auto" w:fill="FFFFFF"/>
        </w:rPr>
        <w:t>роведение генетического тестирования для исследования АВСВ4 (гена, кодирующего внутриканальцевую фосфолипидную помпу)</w:t>
      </w:r>
      <w:r w:rsidR="00782130" w:rsidRPr="004B5EF1">
        <w:rPr>
          <w:rFonts w:ascii="Times New Roman" w:hAnsi="Times New Roman" w:cs="Times New Roman"/>
          <w:color w:val="000000"/>
          <w:sz w:val="28"/>
          <w:szCs w:val="28"/>
          <w:shd w:val="clear" w:color="auto" w:fill="FFFFFF"/>
        </w:rPr>
        <w:t xml:space="preserve"> р</w:t>
      </w:r>
      <w:r w:rsidRPr="004B5EF1">
        <w:rPr>
          <w:rFonts w:ascii="Times New Roman" w:hAnsi="Times New Roman" w:cs="Times New Roman"/>
          <w:color w:val="000000"/>
          <w:sz w:val="28"/>
          <w:szCs w:val="28"/>
          <w:shd w:val="clear" w:color="auto" w:fill="FFFFFF"/>
        </w:rPr>
        <w:t>екомендуется у АМА-негативных больных при соответствии данных биопсии картине первичного билиарного холангита и первичного склерозирующего холангита.</w:t>
      </w:r>
    </w:p>
    <w:p w14:paraId="56D0C820" w14:textId="527F8AED" w:rsidR="00596D4E" w:rsidRDefault="00596D4E" w:rsidP="004B5EF1">
      <w:pPr>
        <w:pStyle w:val="af"/>
        <w:ind w:firstLine="567"/>
        <w:jc w:val="both"/>
        <w:rPr>
          <w:rFonts w:ascii="Times New Roman" w:hAnsi="Times New Roman" w:cs="Times New Roman"/>
          <w:sz w:val="28"/>
          <w:szCs w:val="28"/>
        </w:rPr>
      </w:pPr>
      <w:r w:rsidRPr="004B5EF1">
        <w:rPr>
          <w:rFonts w:ascii="Times New Roman" w:hAnsi="Times New Roman" w:cs="Times New Roman"/>
          <w:sz w:val="28"/>
          <w:szCs w:val="28"/>
        </w:rPr>
        <w:t xml:space="preserve">Важным диагностическим этапом обследования является оценка состояния большого дуоденального соска (БДС), для чего проводится дуоденоскопия. При сохраняющемся подозрении на внепеченочный холестаз показано проведение эндосонографии, позволяющей провести осмотр не только БДС, но и интрапанкреатической части поджелудочной железы, ткани головки поджелудочной железы. </w:t>
      </w:r>
    </w:p>
    <w:p w14:paraId="229A4B85" w14:textId="77777777" w:rsidR="00596D4E" w:rsidRPr="004B5EF1" w:rsidRDefault="00596D4E" w:rsidP="004B5EF1">
      <w:pPr>
        <w:pStyle w:val="af"/>
        <w:ind w:firstLine="567"/>
        <w:jc w:val="both"/>
        <w:rPr>
          <w:rFonts w:ascii="Times New Roman" w:hAnsi="Times New Roman" w:cs="Times New Roman"/>
          <w:sz w:val="28"/>
          <w:szCs w:val="28"/>
        </w:rPr>
      </w:pPr>
      <w:r w:rsidRPr="004B5EF1">
        <w:rPr>
          <w:rFonts w:ascii="Times New Roman" w:hAnsi="Times New Roman" w:cs="Times New Roman"/>
          <w:sz w:val="28"/>
          <w:szCs w:val="28"/>
        </w:rPr>
        <w:t>Определение признаков билиарной гипертензии позволяет направить пациента на консультацию к хирургу или онкологу для определения дальнейшей тактики лечения.</w:t>
      </w:r>
    </w:p>
    <w:p w14:paraId="144FE345" w14:textId="77777777" w:rsidR="00596D4E" w:rsidRPr="004B5EF1" w:rsidRDefault="00596D4E" w:rsidP="004B5EF1">
      <w:pPr>
        <w:pStyle w:val="af"/>
        <w:ind w:firstLine="567"/>
        <w:jc w:val="both"/>
        <w:rPr>
          <w:rFonts w:ascii="Times New Roman" w:hAnsi="Times New Roman" w:cs="Times New Roman"/>
          <w:sz w:val="28"/>
          <w:szCs w:val="28"/>
        </w:rPr>
      </w:pPr>
      <w:r w:rsidRPr="004B5EF1">
        <w:rPr>
          <w:rFonts w:ascii="Times New Roman" w:hAnsi="Times New Roman" w:cs="Times New Roman"/>
          <w:sz w:val="28"/>
          <w:szCs w:val="28"/>
        </w:rPr>
        <w:t xml:space="preserve"> При исключении внепеченого холестаза вторым этапом обследования служит углубленная диагностика и определение причины внутрипеченочного холестаза. В случае преобладания признаков гепатоканаликулярного холестаза проводится дифференциальный диагноз между первичным билиарным холангитом (ПБХ), первичным склерозирующим холангитом малых протоков (ПСХмпр), токсическим гепатитом. Важным диагностическим шагом является исследование антимитохондриальных антител (АМА). Диагноз достоверен при наличии АМАМ2 (антитела к Е2 субъединице пируват дегидрогеназного комплекса) в диагностическом титре ≥1:40 и холестатического профиля печеночных ферментов (при отсутствии других причин). У 90% больных ПБХ выявляются АМА в диагностическом титре ≥ 1:40, их специфичность составляет более 95%. У 30% больных ПБХ обнаруживают неспецифические антинуклеарные антитела (ANA). Антитела antisp100 и anti-gp210 обладают специфичностью более 95% для ПБХ, эти антитела могут использоваться в качестве маркеров ПБЦ в случае отсутствия АМА, однако чувствительность этих антител ниже их специфичности.</w:t>
      </w:r>
    </w:p>
    <w:p w14:paraId="57CE7926" w14:textId="77777777" w:rsidR="00596D4E" w:rsidRPr="004B5EF1" w:rsidRDefault="00596D4E" w:rsidP="004B5EF1">
      <w:pPr>
        <w:pStyle w:val="af"/>
        <w:ind w:firstLine="567"/>
        <w:jc w:val="both"/>
        <w:rPr>
          <w:rFonts w:ascii="Times New Roman" w:eastAsia="Times New Roman" w:hAnsi="Times New Roman" w:cs="Times New Roman"/>
          <w:bCs/>
          <w:sz w:val="28"/>
          <w:szCs w:val="28"/>
        </w:rPr>
      </w:pPr>
      <w:r w:rsidRPr="004B5EF1">
        <w:rPr>
          <w:rFonts w:ascii="Times New Roman" w:eastAsia="Times New Roman" w:hAnsi="Times New Roman" w:cs="Times New Roman"/>
          <w:bCs/>
          <w:sz w:val="28"/>
          <w:szCs w:val="28"/>
        </w:rPr>
        <w:t>Алгоритм дифференциальной диагностики холестатических заболеваний печени</w:t>
      </w:r>
      <w:r w:rsidR="001661BB" w:rsidRPr="004B5EF1">
        <w:rPr>
          <w:rFonts w:ascii="Times New Roman" w:eastAsia="Times New Roman" w:hAnsi="Times New Roman" w:cs="Times New Roman"/>
          <w:bCs/>
          <w:sz w:val="28"/>
          <w:szCs w:val="28"/>
        </w:rPr>
        <w:t>.</w:t>
      </w:r>
    </w:p>
    <w:p w14:paraId="270A91A7" w14:textId="77777777" w:rsidR="001661BB" w:rsidRPr="00596D4E" w:rsidRDefault="001661BB" w:rsidP="004B5EF1">
      <w:pPr>
        <w:pStyle w:val="af"/>
        <w:ind w:firstLine="567"/>
        <w:jc w:val="both"/>
        <w:rPr>
          <w:rFonts w:eastAsia="Times New Roman"/>
          <w:bCs/>
        </w:rPr>
      </w:pPr>
      <w:r w:rsidRPr="004B5EF1">
        <w:rPr>
          <w:rFonts w:ascii="Times New Roman" w:eastAsia="Times New Roman" w:hAnsi="Times New Roman" w:cs="Times New Roman"/>
          <w:sz w:val="28"/>
          <w:szCs w:val="28"/>
        </w:rPr>
        <w:t>Для разграничения вне- и внутрипеченочного холестаза чрезвычайно важным является использование специальных диагностических алгоритмов</w:t>
      </w:r>
      <w:r>
        <w:rPr>
          <w:rFonts w:eastAsia="Times New Roman"/>
        </w:rPr>
        <w:t xml:space="preserve"> (рис.7</w:t>
      </w:r>
      <w:r w:rsidR="007C6F06">
        <w:rPr>
          <w:rFonts w:eastAsia="Times New Roman"/>
        </w:rPr>
        <w:t>,8</w:t>
      </w:r>
      <w:r>
        <w:rPr>
          <w:rFonts w:eastAsia="Times New Roman"/>
        </w:rPr>
        <w:t>)</w:t>
      </w:r>
      <w:r w:rsidRPr="00596D4E">
        <w:rPr>
          <w:rFonts w:eastAsia="Times New Roman"/>
        </w:rPr>
        <w:t>.</w:t>
      </w:r>
    </w:p>
    <w:p w14:paraId="5B828E41" w14:textId="77777777" w:rsidR="00596D4E" w:rsidRPr="00596D4E" w:rsidRDefault="00596D4E" w:rsidP="00596D4E">
      <w:pPr>
        <w:shd w:val="clear" w:color="auto" w:fill="FFFFFF"/>
        <w:spacing w:before="100" w:beforeAutospacing="1" w:after="100" w:afterAutospacing="1" w:line="240" w:lineRule="auto"/>
        <w:ind w:firstLine="567"/>
        <w:jc w:val="both"/>
        <w:rPr>
          <w:rFonts w:ascii="Times New Roman" w:eastAsia="Times New Roman" w:hAnsi="Times New Roman" w:cs="Times New Roman"/>
          <w:sz w:val="28"/>
          <w:szCs w:val="28"/>
        </w:rPr>
      </w:pPr>
      <w:r w:rsidRPr="00596D4E">
        <w:rPr>
          <w:noProof/>
          <w:sz w:val="28"/>
          <w:szCs w:val="28"/>
          <w:lang w:val="en-US" w:eastAsia="en-US"/>
        </w:rPr>
        <w:lastRenderedPageBreak/>
        <w:drawing>
          <wp:inline distT="0" distB="0" distL="0" distR="0" wp14:anchorId="616B688D" wp14:editId="7096D784">
            <wp:extent cx="5939155" cy="3552825"/>
            <wp:effectExtent l="0" t="0" r="4445" b="9525"/>
            <wp:docPr id="9" name="Рисунок 9" descr="Рис. 2. Алгоритм дифференциальной диагностики холестатических заболеваний печени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descr="Рис. 2. Алгоритм дифференциальной диагностики холестатических заболеваний печени [11]"/>
                    <pic:cNvPicPr>
                      <a:picLocks noChangeAspect="1"/>
                    </pic:cNvPicPr>
                  </pic:nvPicPr>
                  <pic:blipFill rotWithShape="1">
                    <a:blip r:embed="rId14">
                      <a:extLst>
                        <a:ext uri="{28A0092B-C50C-407E-A947-70E740481C1C}">
                          <a14:useLocalDpi xmlns:a14="http://schemas.microsoft.com/office/drawing/2010/main" val="0"/>
                        </a:ext>
                      </a:extLst>
                    </a:blip>
                    <a:srcRect b="5506"/>
                    <a:stretch/>
                  </pic:blipFill>
                  <pic:spPr bwMode="auto">
                    <a:xfrm>
                      <a:off x="0" y="0"/>
                      <a:ext cx="5939155" cy="3552825"/>
                    </a:xfrm>
                    <a:prstGeom prst="rect">
                      <a:avLst/>
                    </a:prstGeom>
                    <a:noFill/>
                    <a:ln>
                      <a:noFill/>
                    </a:ln>
                    <a:extLst>
                      <a:ext uri="{53640926-AAD7-44D8-BBD7-CCE9431645EC}">
                        <a14:shadowObscured xmlns:a14="http://schemas.microsoft.com/office/drawing/2010/main"/>
                      </a:ext>
                    </a:extLst>
                  </pic:spPr>
                </pic:pic>
              </a:graphicData>
            </a:graphic>
          </wp:inline>
        </w:drawing>
      </w:r>
    </w:p>
    <w:p w14:paraId="7E8CC4D9" w14:textId="77777777" w:rsidR="00596D4E" w:rsidRDefault="00F568FE" w:rsidP="00596D4E">
      <w:pPr>
        <w:spacing w:after="225" w:line="330" w:lineRule="atLeast"/>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Рис.7</w:t>
      </w:r>
      <w:r w:rsidR="00596D4E" w:rsidRPr="00596D4E">
        <w:rPr>
          <w:rFonts w:ascii="Times New Roman" w:eastAsia="Times New Roman" w:hAnsi="Times New Roman" w:cs="Times New Roman"/>
          <w:b/>
          <w:bCs/>
          <w:color w:val="000000"/>
          <w:sz w:val="28"/>
          <w:szCs w:val="28"/>
        </w:rPr>
        <w:t xml:space="preserve">     Алгоритм дифференциальной диагностики холестатических заболеваний печени.</w:t>
      </w:r>
    </w:p>
    <w:p w14:paraId="7968B12A" w14:textId="77777777" w:rsidR="00B245B9" w:rsidRPr="00934ADB" w:rsidRDefault="00B245B9" w:rsidP="00B245B9">
      <w:pPr>
        <w:shd w:val="clear" w:color="auto" w:fill="FFFFFF"/>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Современные алгоритмы диагностического поиска</w:t>
      </w:r>
      <w:r w:rsidRPr="00495E32">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для верификации синдрома </w:t>
      </w:r>
      <w:r w:rsidRPr="00495E32">
        <w:rPr>
          <w:rFonts w:ascii="Times New Roman" w:eastAsia="Times New Roman" w:hAnsi="Times New Roman" w:cs="Times New Roman"/>
          <w:bCs/>
          <w:sz w:val="28"/>
          <w:szCs w:val="28"/>
        </w:rPr>
        <w:t>холестаза</w:t>
      </w:r>
      <w:r>
        <w:rPr>
          <w:rFonts w:ascii="Times New Roman" w:eastAsia="Times New Roman" w:hAnsi="Times New Roman" w:cs="Times New Roman"/>
          <w:bCs/>
          <w:sz w:val="28"/>
          <w:szCs w:val="28"/>
        </w:rPr>
        <w:t xml:space="preserve"> и его причин</w:t>
      </w:r>
      <w:r w:rsidRPr="00495E32">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наглядно представлены на рис.8,9</w:t>
      </w:r>
      <w:r w:rsidRPr="00495E32">
        <w:rPr>
          <w:rFonts w:ascii="Times New Roman" w:eastAsia="Times New Roman" w:hAnsi="Times New Roman" w:cs="Times New Roman"/>
          <w:bCs/>
          <w:sz w:val="28"/>
          <w:szCs w:val="28"/>
        </w:rPr>
        <w:t>.</w:t>
      </w:r>
    </w:p>
    <w:p w14:paraId="40618DAC" w14:textId="77777777" w:rsidR="00B245B9" w:rsidRDefault="00B245B9" w:rsidP="00B245B9">
      <w:pPr>
        <w:shd w:val="clear" w:color="auto" w:fill="FFFFFF"/>
        <w:spacing w:before="100" w:beforeAutospacing="1" w:after="100" w:afterAutospacing="1"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Положительным результатом АМА считается титр выше 1:80 у женщин после 40 лет с ПБЦ, подтвержденным биопсией печени. При отрицательном результате АМА уточняется наличие положительного ответа на ANA с проведением эндоскопической ретроградной холангиопанкреатографии (ЭРХПГ); при наличии клинических проявлений проводится магнитно-резонансная холангиопанкреатография (МРХПГ) и компьютерная томография (КТ). </w:t>
      </w:r>
    </w:p>
    <w:p w14:paraId="1BCCB2C0" w14:textId="77777777" w:rsidR="00B245B9" w:rsidRDefault="00B245B9" w:rsidP="007C6F06">
      <w:pPr>
        <w:shd w:val="clear" w:color="auto" w:fill="FFFFFF"/>
        <w:spacing w:before="100" w:beforeAutospacing="1" w:after="100" w:afterAutospacing="1"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noProof/>
          <w:sz w:val="28"/>
          <w:szCs w:val="28"/>
          <w:lang w:val="en-US" w:eastAsia="en-US"/>
        </w:rPr>
        <w:lastRenderedPageBreak/>
        <w:drawing>
          <wp:inline distT="0" distB="0" distL="0" distR="0" wp14:anchorId="65D6CB2D" wp14:editId="7C3D70A9">
            <wp:extent cx="5257800" cy="44291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15">
                      <a:extLst>
                        <a:ext uri="{28A0092B-C50C-407E-A947-70E740481C1C}">
                          <a14:useLocalDpi xmlns:a14="http://schemas.microsoft.com/office/drawing/2010/main" val="0"/>
                        </a:ext>
                      </a:extLst>
                    </a:blip>
                    <a:srcRect b="4321"/>
                    <a:stretch/>
                  </pic:blipFill>
                  <pic:spPr bwMode="auto">
                    <a:xfrm>
                      <a:off x="0" y="0"/>
                      <a:ext cx="5257800" cy="4429125"/>
                    </a:xfrm>
                    <a:prstGeom prst="rect">
                      <a:avLst/>
                    </a:prstGeom>
                    <a:ln>
                      <a:noFill/>
                    </a:ln>
                    <a:extLst>
                      <a:ext uri="{53640926-AAD7-44D8-BBD7-CCE9431645EC}">
                        <a14:shadowObscured xmlns:a14="http://schemas.microsoft.com/office/drawing/2010/main"/>
                      </a:ext>
                    </a:extLst>
                  </pic:spPr>
                </pic:pic>
              </a:graphicData>
            </a:graphic>
          </wp:inline>
        </w:drawing>
      </w:r>
    </w:p>
    <w:p w14:paraId="16F22BEC" w14:textId="77777777" w:rsidR="00B245B9" w:rsidRPr="00596D4E" w:rsidRDefault="00B245B9" w:rsidP="00B245B9">
      <w:pPr>
        <w:spacing w:before="525" w:after="330" w:line="240" w:lineRule="auto"/>
        <w:ind w:left="360"/>
        <w:outlineLvl w:val="2"/>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Рис. 8</w:t>
      </w:r>
      <w:r w:rsidRPr="00596D4E">
        <w:rPr>
          <w:rFonts w:ascii="Times New Roman" w:eastAsia="Times New Roman" w:hAnsi="Times New Roman" w:cs="Times New Roman"/>
          <w:b/>
          <w:bCs/>
          <w:sz w:val="28"/>
          <w:szCs w:val="28"/>
        </w:rPr>
        <w:t xml:space="preserve">  Алгоритм комплексного обследования при хроническом холестазе</w:t>
      </w:r>
      <w:r w:rsidRPr="00596D4E">
        <w:rPr>
          <w:rFonts w:ascii="Times New Roman" w:eastAsia="Calibri" w:hAnsi="Times New Roman" w:cs="Times New Roman"/>
          <w:b/>
          <w:bCs/>
          <w:sz w:val="28"/>
          <w:szCs w:val="28"/>
        </w:rPr>
        <w:t xml:space="preserve"> (</w:t>
      </w:r>
      <w:r w:rsidRPr="00596D4E">
        <w:rPr>
          <w:rFonts w:ascii="Times New Roman" w:eastAsia="Calibri" w:hAnsi="Times New Roman" w:cs="Times New Roman"/>
          <w:b/>
          <w:bCs/>
          <w:sz w:val="28"/>
          <w:szCs w:val="28"/>
          <w:lang w:val="en-US"/>
        </w:rPr>
        <w:t>EASL</w:t>
      </w:r>
      <w:r w:rsidRPr="00596D4E">
        <w:rPr>
          <w:rFonts w:ascii="Times New Roman" w:eastAsia="Calibri" w:hAnsi="Times New Roman" w:cs="Times New Roman"/>
          <w:b/>
          <w:bCs/>
          <w:sz w:val="28"/>
          <w:szCs w:val="28"/>
        </w:rPr>
        <w:t>, 2017)</w:t>
      </w:r>
    </w:p>
    <w:p w14:paraId="002202BC" w14:textId="77777777" w:rsidR="00413913" w:rsidRPr="00934ADB" w:rsidRDefault="00934ADB" w:rsidP="00852B40">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Некоторые варианты холестаза могут быть выявлены только при определенных обстоятельствах (беременность, детство, трансплантация печени, ВИЧ-инфекция), что требует проведения специальных исследований, необ</w:t>
      </w:r>
      <w:r>
        <w:rPr>
          <w:rFonts w:ascii="Times New Roman" w:eastAsia="Times New Roman" w:hAnsi="Times New Roman" w:cs="Times New Roman"/>
          <w:sz w:val="28"/>
          <w:szCs w:val="28"/>
        </w:rPr>
        <w:t xml:space="preserve">язательных для всех пациентов. </w:t>
      </w:r>
    </w:p>
    <w:p w14:paraId="33CF9341" w14:textId="77777777" w:rsidR="00413913" w:rsidRPr="00596D4E" w:rsidRDefault="00413913" w:rsidP="00413913">
      <w:pPr>
        <w:shd w:val="clear" w:color="auto" w:fill="FFFFFF"/>
        <w:spacing w:before="100" w:beforeAutospacing="1" w:after="100" w:afterAutospacing="1" w:line="240" w:lineRule="auto"/>
        <w:jc w:val="both"/>
        <w:rPr>
          <w:rFonts w:ascii="Times New Roman" w:eastAsia="Times New Roman" w:hAnsi="Times New Roman" w:cs="Times New Roman"/>
          <w:b/>
          <w:bCs/>
          <w:sz w:val="28"/>
          <w:szCs w:val="28"/>
        </w:rPr>
      </w:pPr>
    </w:p>
    <w:p w14:paraId="3D50FDDB" w14:textId="77777777" w:rsidR="00413913" w:rsidRPr="00596D4E" w:rsidRDefault="00413913" w:rsidP="00413913">
      <w:pPr>
        <w:shd w:val="clear" w:color="auto" w:fill="FFFFFF"/>
        <w:spacing w:before="100" w:beforeAutospacing="1" w:after="100" w:afterAutospacing="1" w:line="240" w:lineRule="auto"/>
        <w:ind w:firstLine="567"/>
        <w:rPr>
          <w:rFonts w:ascii="Times New Roman" w:eastAsia="Times New Roman" w:hAnsi="Times New Roman" w:cs="Times New Roman"/>
          <w:sz w:val="28"/>
          <w:szCs w:val="28"/>
        </w:rPr>
      </w:pPr>
      <w:r w:rsidRPr="00596D4E">
        <w:rPr>
          <w:rFonts w:ascii="Times New Roman" w:eastAsia="Times New Roman" w:hAnsi="Times New Roman" w:cs="Times New Roman"/>
          <w:noProof/>
          <w:sz w:val="28"/>
          <w:szCs w:val="28"/>
          <w:lang w:val="en-US" w:eastAsia="en-US"/>
        </w:rPr>
        <w:lastRenderedPageBreak/>
        <w:drawing>
          <wp:inline distT="0" distB="0" distL="0" distR="0" wp14:anchorId="5C17F223" wp14:editId="1DB1148A">
            <wp:extent cx="5629275" cy="7353300"/>
            <wp:effectExtent l="0" t="0" r="9525" b="0"/>
            <wp:docPr id="6" name="Рисунок 6" descr="C:\Users\Admin\Desktop\fa49ed948106c3c3d08845d020c57f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dmin\Desktop\fa49ed948106c3c3d08845d020c57f50.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29275" cy="7353300"/>
                    </a:xfrm>
                    <a:prstGeom prst="rect">
                      <a:avLst/>
                    </a:prstGeom>
                    <a:noFill/>
                    <a:ln>
                      <a:noFill/>
                    </a:ln>
                  </pic:spPr>
                </pic:pic>
              </a:graphicData>
            </a:graphic>
          </wp:inline>
        </w:drawing>
      </w:r>
    </w:p>
    <w:p w14:paraId="6727893B" w14:textId="0DCCB4EA" w:rsidR="00413913" w:rsidRPr="00596D4E" w:rsidRDefault="00F568FE" w:rsidP="002637AE">
      <w:pPr>
        <w:spacing w:before="375" w:after="420" w:line="240" w:lineRule="atLeast"/>
        <w:jc w:val="both"/>
        <w:outlineLvl w:val="0"/>
        <w:rPr>
          <w:rFonts w:ascii="Times New Roman" w:hAnsi="Times New Roman" w:cs="Times New Roman"/>
          <w:b/>
          <w:bCs/>
          <w:sz w:val="28"/>
          <w:szCs w:val="28"/>
        </w:rPr>
      </w:pPr>
      <w:r>
        <w:rPr>
          <w:rFonts w:ascii="Times New Roman" w:eastAsia="Times New Roman" w:hAnsi="Times New Roman" w:cs="Times New Roman"/>
          <w:b/>
          <w:bCs/>
          <w:sz w:val="28"/>
          <w:szCs w:val="28"/>
        </w:rPr>
        <w:t>Рис.9</w:t>
      </w:r>
      <w:r w:rsidR="00413913" w:rsidRPr="00596D4E">
        <w:rPr>
          <w:rFonts w:ascii="Times New Roman" w:eastAsia="Times New Roman" w:hAnsi="Times New Roman" w:cs="Times New Roman"/>
          <w:b/>
          <w:bCs/>
          <w:sz w:val="28"/>
          <w:szCs w:val="28"/>
        </w:rPr>
        <w:t xml:space="preserve"> Алгоритм обследования </w:t>
      </w:r>
      <w:r w:rsidR="002637AE">
        <w:rPr>
          <w:rFonts w:ascii="Times New Roman" w:eastAsia="Times New Roman" w:hAnsi="Times New Roman" w:cs="Times New Roman"/>
          <w:b/>
          <w:bCs/>
          <w:sz w:val="28"/>
          <w:szCs w:val="28"/>
        </w:rPr>
        <w:t xml:space="preserve">при синдроме холестаза </w:t>
      </w:r>
      <w:r w:rsidR="00413913" w:rsidRPr="00596D4E">
        <w:rPr>
          <w:rFonts w:ascii="Times New Roman" w:eastAsia="Times New Roman" w:hAnsi="Times New Roman" w:cs="Times New Roman"/>
          <w:b/>
          <w:bCs/>
          <w:sz w:val="28"/>
          <w:szCs w:val="28"/>
        </w:rPr>
        <w:t xml:space="preserve">с </w:t>
      </w:r>
      <w:r w:rsidR="00BE1F95">
        <w:rPr>
          <w:rFonts w:ascii="Times New Roman" w:eastAsia="Times New Roman" w:hAnsi="Times New Roman" w:cs="Times New Roman"/>
          <w:b/>
          <w:bCs/>
          <w:sz w:val="28"/>
          <w:szCs w:val="28"/>
        </w:rPr>
        <w:t xml:space="preserve">изолированным </w:t>
      </w:r>
      <w:r w:rsidR="00413913" w:rsidRPr="00596D4E">
        <w:rPr>
          <w:rFonts w:ascii="Times New Roman" w:eastAsia="Times New Roman" w:hAnsi="Times New Roman" w:cs="Times New Roman"/>
          <w:b/>
          <w:bCs/>
          <w:sz w:val="28"/>
          <w:szCs w:val="28"/>
        </w:rPr>
        <w:t xml:space="preserve"> повышением ЩФ</w:t>
      </w:r>
    </w:p>
    <w:p w14:paraId="72C891FE" w14:textId="77777777" w:rsidR="00F568FE" w:rsidRDefault="00F568FE" w:rsidP="002637AE">
      <w:pPr>
        <w:spacing w:after="0" w:line="240" w:lineRule="auto"/>
        <w:ind w:firstLine="567"/>
        <w:jc w:val="both"/>
        <w:rPr>
          <w:rFonts w:ascii="Times New Roman" w:hAnsi="Times New Roman" w:cs="Times New Roman"/>
          <w:sz w:val="28"/>
          <w:szCs w:val="28"/>
        </w:rPr>
      </w:pPr>
      <w:r w:rsidRPr="00596D4E">
        <w:rPr>
          <w:rFonts w:ascii="Times New Roman" w:hAnsi="Times New Roman" w:cs="Times New Roman"/>
          <w:color w:val="000000"/>
          <w:sz w:val="28"/>
          <w:szCs w:val="28"/>
          <w:shd w:val="clear" w:color="auto" w:fill="FFFFFF"/>
        </w:rPr>
        <w:t>Таким образом, т</w:t>
      </w:r>
      <w:r w:rsidRPr="00596D4E">
        <w:rPr>
          <w:rFonts w:ascii="Times New Roman" w:hAnsi="Times New Roman" w:cs="Times New Roman"/>
          <w:sz w:val="28"/>
          <w:szCs w:val="28"/>
        </w:rPr>
        <w:t xml:space="preserve">олько последовательный методический подход с учетом </w:t>
      </w:r>
      <w:r w:rsidRPr="009B5738">
        <w:rPr>
          <w:rFonts w:ascii="Times New Roman" w:hAnsi="Times New Roman" w:cs="Times New Roman"/>
          <w:sz w:val="28"/>
          <w:szCs w:val="28"/>
        </w:rPr>
        <w:t>всех вероятных причин холестаза может привести к правильному диагнозу и своевременному проведению адекватной терапии в разных клинических ситуациях.</w:t>
      </w:r>
    </w:p>
    <w:p w14:paraId="1395BD41" w14:textId="77777777" w:rsidR="001C6A58" w:rsidRDefault="001C6A58" w:rsidP="00436D5B">
      <w:pPr>
        <w:pStyle w:val="af"/>
        <w:ind w:firstLine="567"/>
        <w:jc w:val="both"/>
        <w:rPr>
          <w:rFonts w:ascii="Times New Roman" w:eastAsia="Times New Roman" w:hAnsi="Times New Roman" w:cs="Times New Roman"/>
          <w:b/>
          <w:sz w:val="28"/>
          <w:szCs w:val="28"/>
        </w:rPr>
      </w:pPr>
      <w:r w:rsidRPr="00436D5B">
        <w:rPr>
          <w:rFonts w:ascii="Times New Roman" w:eastAsia="Times New Roman" w:hAnsi="Times New Roman" w:cs="Times New Roman"/>
          <w:b/>
          <w:sz w:val="28"/>
          <w:szCs w:val="28"/>
        </w:rPr>
        <w:lastRenderedPageBreak/>
        <w:t>5.</w:t>
      </w:r>
      <w:r w:rsidRPr="00436D5B">
        <w:rPr>
          <w:rFonts w:eastAsia="Times New Roman"/>
          <w:b/>
        </w:rPr>
        <w:t xml:space="preserve"> </w:t>
      </w:r>
      <w:r w:rsidRPr="00436D5B">
        <w:rPr>
          <w:rFonts w:ascii="Times New Roman" w:eastAsia="Times New Roman" w:hAnsi="Times New Roman" w:cs="Times New Roman"/>
          <w:b/>
          <w:sz w:val="28"/>
          <w:szCs w:val="28"/>
        </w:rPr>
        <w:t>Современные принципы лечения ХЗП.</w:t>
      </w:r>
    </w:p>
    <w:p w14:paraId="728A2361" w14:textId="4704349A" w:rsidR="00C948A5" w:rsidRPr="00436D5B" w:rsidRDefault="00241FCF" w:rsidP="00436D5B">
      <w:pPr>
        <w:pStyle w:val="af"/>
        <w:ind w:firstLine="567"/>
        <w:jc w:val="both"/>
        <w:rPr>
          <w:rFonts w:ascii="Times New Roman" w:hAnsi="Times New Roman" w:cs="Times New Roman"/>
          <w:sz w:val="28"/>
          <w:szCs w:val="28"/>
        </w:rPr>
      </w:pPr>
      <w:r w:rsidRPr="00436D5B">
        <w:rPr>
          <w:rFonts w:ascii="Times New Roman" w:hAnsi="Times New Roman" w:cs="Times New Roman"/>
          <w:sz w:val="28"/>
          <w:szCs w:val="28"/>
        </w:rPr>
        <w:t>Ведение больных с синдромом холестаза зависит от конкретной нозологии. При необструктивных амбулаторных формах холестаза решается вопрос о назначении патогенетической терапии УДХК или S-адеметионином (Гептралом), нормализации микробиоценоза кишечника, симптоматической терапии.</w:t>
      </w:r>
      <w:r w:rsidR="00C948A5" w:rsidRPr="00436D5B">
        <w:rPr>
          <w:rFonts w:ascii="Times New Roman" w:hAnsi="Times New Roman" w:cs="Times New Roman"/>
          <w:sz w:val="28"/>
          <w:szCs w:val="28"/>
        </w:rPr>
        <w:t xml:space="preserve"> </w:t>
      </w:r>
      <w:r w:rsidR="00360E21" w:rsidRPr="00436D5B">
        <w:rPr>
          <w:rFonts w:ascii="Times New Roman" w:hAnsi="Times New Roman" w:cs="Times New Roman"/>
          <w:sz w:val="28"/>
          <w:szCs w:val="28"/>
        </w:rPr>
        <w:t>Важнейшие положения по лекарственной терапии клинических симптомов  ХЗП представлены в табл.</w:t>
      </w:r>
      <w:r w:rsidR="00FE06F2" w:rsidRPr="00436D5B">
        <w:rPr>
          <w:rFonts w:ascii="Times New Roman" w:hAnsi="Times New Roman" w:cs="Times New Roman"/>
          <w:sz w:val="28"/>
          <w:szCs w:val="28"/>
        </w:rPr>
        <w:t xml:space="preserve"> 8</w:t>
      </w:r>
      <w:r w:rsidR="00632073" w:rsidRPr="00436D5B">
        <w:rPr>
          <w:rFonts w:ascii="Times New Roman" w:hAnsi="Times New Roman" w:cs="Times New Roman"/>
          <w:sz w:val="28"/>
          <w:szCs w:val="28"/>
        </w:rPr>
        <w:t>-9</w:t>
      </w:r>
      <w:r w:rsidR="00360E21" w:rsidRPr="00436D5B">
        <w:rPr>
          <w:rFonts w:ascii="Times New Roman" w:hAnsi="Times New Roman" w:cs="Times New Roman"/>
          <w:sz w:val="28"/>
          <w:szCs w:val="28"/>
        </w:rPr>
        <w:t>.</w:t>
      </w:r>
    </w:p>
    <w:p w14:paraId="387C25FE" w14:textId="77777777" w:rsidR="00241FCF" w:rsidRDefault="00241FCF" w:rsidP="00436D5B">
      <w:pPr>
        <w:pStyle w:val="af"/>
        <w:ind w:firstLine="567"/>
        <w:jc w:val="both"/>
        <w:rPr>
          <w:rFonts w:ascii="Times New Roman" w:hAnsi="Times New Roman" w:cs="Times New Roman"/>
          <w:sz w:val="28"/>
          <w:szCs w:val="28"/>
        </w:rPr>
      </w:pPr>
      <w:r w:rsidRPr="00436D5B">
        <w:rPr>
          <w:rFonts w:ascii="Times New Roman" w:hAnsi="Times New Roman" w:cs="Times New Roman"/>
          <w:sz w:val="28"/>
          <w:szCs w:val="28"/>
        </w:rPr>
        <w:t xml:space="preserve"> При подозрении на обструктивную форму</w:t>
      </w:r>
      <w:r w:rsidR="004C2A1D" w:rsidRPr="00436D5B">
        <w:rPr>
          <w:rFonts w:ascii="Times New Roman" w:hAnsi="Times New Roman" w:cs="Times New Roman"/>
          <w:sz w:val="28"/>
          <w:szCs w:val="28"/>
        </w:rPr>
        <w:t xml:space="preserve"> ХЗП</w:t>
      </w:r>
      <w:r w:rsidRPr="00436D5B">
        <w:rPr>
          <w:rFonts w:ascii="Times New Roman" w:hAnsi="Times New Roman" w:cs="Times New Roman"/>
          <w:sz w:val="28"/>
          <w:szCs w:val="28"/>
        </w:rPr>
        <w:t xml:space="preserve"> необходимо своевременное направление пациентов в специализированные стационары для решения вопроса о методах желчной декомпрессии: холецистэктомия, папиллотомия, бужирование или стентирование стриктур, реконструктивные операции.</w:t>
      </w:r>
    </w:p>
    <w:p w14:paraId="39307483" w14:textId="77777777" w:rsidR="00436D5B" w:rsidRPr="00436D5B" w:rsidRDefault="00436D5B" w:rsidP="00436D5B">
      <w:pPr>
        <w:pStyle w:val="af"/>
        <w:ind w:firstLine="567"/>
        <w:jc w:val="both"/>
        <w:rPr>
          <w:rFonts w:ascii="Times New Roman" w:hAnsi="Times New Roman" w:cs="Times New Roman"/>
          <w:sz w:val="28"/>
          <w:szCs w:val="28"/>
        </w:rPr>
      </w:pPr>
    </w:p>
    <w:p w14:paraId="0DCA4E87" w14:textId="4B1DF2AA" w:rsidR="00A727CE" w:rsidRPr="00436D5B" w:rsidRDefault="00A727CE" w:rsidP="00436D5B">
      <w:pPr>
        <w:spacing w:after="0" w:line="330" w:lineRule="atLeast"/>
        <w:jc w:val="center"/>
        <w:rPr>
          <w:rFonts w:ascii="Times New Roman" w:eastAsia="Times New Roman" w:hAnsi="Times New Roman" w:cs="Times New Roman"/>
          <w:b/>
          <w:bCs/>
          <w:color w:val="000000"/>
          <w:sz w:val="28"/>
          <w:szCs w:val="28"/>
        </w:rPr>
      </w:pPr>
      <w:r w:rsidRPr="00596D4E">
        <w:rPr>
          <w:rFonts w:ascii="Times New Roman" w:eastAsia="Times New Roman" w:hAnsi="Times New Roman" w:cs="Times New Roman"/>
          <w:b/>
          <w:bCs/>
          <w:noProof/>
          <w:color w:val="000000"/>
          <w:sz w:val="28"/>
          <w:szCs w:val="28"/>
        </w:rPr>
        <w:t xml:space="preserve">Таблица </w:t>
      </w:r>
      <w:r w:rsidRPr="00436D5B">
        <w:rPr>
          <w:rFonts w:ascii="Times New Roman" w:eastAsia="Times New Roman" w:hAnsi="Times New Roman" w:cs="Times New Roman"/>
          <w:b/>
          <w:bCs/>
          <w:noProof/>
          <w:color w:val="000000"/>
          <w:sz w:val="28"/>
          <w:szCs w:val="28"/>
        </w:rPr>
        <w:t>№</w:t>
      </w:r>
      <w:r w:rsidR="00FE06F2" w:rsidRPr="00436D5B">
        <w:rPr>
          <w:rFonts w:ascii="Times New Roman" w:eastAsia="Times New Roman" w:hAnsi="Times New Roman" w:cs="Times New Roman"/>
          <w:b/>
          <w:bCs/>
          <w:noProof/>
          <w:color w:val="000000"/>
          <w:sz w:val="28"/>
          <w:szCs w:val="28"/>
        </w:rPr>
        <w:t xml:space="preserve"> </w:t>
      </w:r>
      <w:r w:rsidR="005F573C" w:rsidRPr="00436D5B">
        <w:rPr>
          <w:rFonts w:ascii="Times New Roman" w:eastAsia="Times New Roman" w:hAnsi="Times New Roman" w:cs="Times New Roman"/>
          <w:b/>
          <w:bCs/>
          <w:noProof/>
          <w:color w:val="000000"/>
          <w:sz w:val="28"/>
          <w:szCs w:val="28"/>
        </w:rPr>
        <w:t>8</w:t>
      </w:r>
      <w:r w:rsidRPr="00436D5B">
        <w:rPr>
          <w:rFonts w:ascii="Times New Roman" w:eastAsia="Times New Roman" w:hAnsi="Times New Roman" w:cs="Times New Roman"/>
          <w:b/>
          <w:bCs/>
          <w:noProof/>
          <w:color w:val="000000"/>
          <w:sz w:val="28"/>
          <w:szCs w:val="28"/>
        </w:rPr>
        <w:t>. Лекарственная терапия ХЗП</w:t>
      </w:r>
    </w:p>
    <w:tbl>
      <w:tblPr>
        <w:tblStyle w:val="a6"/>
        <w:tblW w:w="0" w:type="auto"/>
        <w:tblLook w:val="04A0" w:firstRow="1" w:lastRow="0" w:firstColumn="1" w:lastColumn="0" w:noHBand="0" w:noVBand="1"/>
      </w:tblPr>
      <w:tblGrid>
        <w:gridCol w:w="2565"/>
        <w:gridCol w:w="6638"/>
      </w:tblGrid>
      <w:tr w:rsidR="00A727CE" w:rsidRPr="00436D5B" w14:paraId="7D220919" w14:textId="77777777" w:rsidTr="007C489E">
        <w:tc>
          <w:tcPr>
            <w:tcW w:w="2565" w:type="dxa"/>
            <w:tcBorders>
              <w:top w:val="single" w:sz="4" w:space="0" w:color="auto"/>
              <w:left w:val="single" w:sz="4" w:space="0" w:color="auto"/>
              <w:bottom w:val="single" w:sz="4" w:space="0" w:color="auto"/>
              <w:right w:val="single" w:sz="4" w:space="0" w:color="auto"/>
            </w:tcBorders>
            <w:hideMark/>
          </w:tcPr>
          <w:p w14:paraId="25334EF0" w14:textId="77777777" w:rsidR="00A727CE" w:rsidRPr="00436D5B" w:rsidRDefault="00A727CE" w:rsidP="00436D5B">
            <w:pPr>
              <w:spacing w:after="0" w:line="330" w:lineRule="atLeast"/>
              <w:jc w:val="center"/>
              <w:rPr>
                <w:rFonts w:ascii="Times New Roman" w:eastAsia="Times New Roman" w:hAnsi="Times New Roman" w:cs="Times New Roman"/>
                <w:b/>
                <w:color w:val="000000"/>
                <w:sz w:val="28"/>
                <w:szCs w:val="28"/>
              </w:rPr>
            </w:pPr>
            <w:r w:rsidRPr="00436D5B">
              <w:rPr>
                <w:rFonts w:ascii="Times New Roman" w:eastAsia="Times New Roman" w:hAnsi="Times New Roman" w:cs="Times New Roman"/>
                <w:b/>
                <w:color w:val="000000"/>
                <w:sz w:val="28"/>
                <w:szCs w:val="28"/>
              </w:rPr>
              <w:t>Препарат</w:t>
            </w:r>
          </w:p>
        </w:tc>
        <w:tc>
          <w:tcPr>
            <w:tcW w:w="6638" w:type="dxa"/>
            <w:tcBorders>
              <w:top w:val="single" w:sz="4" w:space="0" w:color="auto"/>
              <w:left w:val="single" w:sz="4" w:space="0" w:color="auto"/>
              <w:bottom w:val="single" w:sz="4" w:space="0" w:color="auto"/>
              <w:right w:val="single" w:sz="4" w:space="0" w:color="auto"/>
            </w:tcBorders>
            <w:hideMark/>
          </w:tcPr>
          <w:p w14:paraId="3C680203" w14:textId="77777777" w:rsidR="00A727CE" w:rsidRPr="00436D5B" w:rsidRDefault="00A727CE" w:rsidP="00436D5B">
            <w:pPr>
              <w:spacing w:after="0" w:line="330" w:lineRule="atLeast"/>
              <w:jc w:val="center"/>
              <w:rPr>
                <w:rFonts w:ascii="Times New Roman" w:eastAsia="Times New Roman" w:hAnsi="Times New Roman" w:cs="Times New Roman"/>
                <w:b/>
                <w:color w:val="000000"/>
                <w:sz w:val="28"/>
                <w:szCs w:val="28"/>
              </w:rPr>
            </w:pPr>
            <w:r w:rsidRPr="00436D5B">
              <w:rPr>
                <w:rFonts w:ascii="Times New Roman" w:eastAsia="Times New Roman" w:hAnsi="Times New Roman" w:cs="Times New Roman"/>
                <w:b/>
                <w:color w:val="000000"/>
                <w:sz w:val="28"/>
                <w:szCs w:val="28"/>
              </w:rPr>
              <w:t>Комментарии</w:t>
            </w:r>
          </w:p>
        </w:tc>
      </w:tr>
      <w:tr w:rsidR="00A727CE" w:rsidRPr="00436D5B" w14:paraId="0435B2A6" w14:textId="77777777" w:rsidTr="007C489E">
        <w:tc>
          <w:tcPr>
            <w:tcW w:w="9203" w:type="dxa"/>
            <w:gridSpan w:val="2"/>
            <w:tcBorders>
              <w:top w:val="single" w:sz="4" w:space="0" w:color="auto"/>
              <w:left w:val="single" w:sz="4" w:space="0" w:color="auto"/>
              <w:bottom w:val="single" w:sz="4" w:space="0" w:color="auto"/>
              <w:right w:val="single" w:sz="4" w:space="0" w:color="auto"/>
            </w:tcBorders>
            <w:hideMark/>
          </w:tcPr>
          <w:p w14:paraId="1DC40662" w14:textId="12F29A30" w:rsidR="00A727CE" w:rsidRPr="00436D5B" w:rsidRDefault="00A727CE" w:rsidP="00436D5B">
            <w:pPr>
              <w:spacing w:after="0" w:line="330" w:lineRule="atLeast"/>
              <w:jc w:val="center"/>
              <w:rPr>
                <w:rFonts w:ascii="Times New Roman" w:eastAsia="Times New Roman" w:hAnsi="Times New Roman" w:cs="Times New Roman"/>
                <w:b/>
                <w:color w:val="000000"/>
                <w:sz w:val="28"/>
                <w:szCs w:val="28"/>
              </w:rPr>
            </w:pPr>
            <w:r w:rsidRPr="00436D5B">
              <w:rPr>
                <w:rFonts w:ascii="Times New Roman" w:eastAsia="Times New Roman" w:hAnsi="Times New Roman" w:cs="Times New Roman"/>
                <w:b/>
                <w:color w:val="000000"/>
                <w:sz w:val="28"/>
                <w:szCs w:val="28"/>
              </w:rPr>
              <w:t>Во всех случаях ХЗП</w:t>
            </w:r>
          </w:p>
        </w:tc>
      </w:tr>
      <w:tr w:rsidR="00A727CE" w:rsidRPr="00596D4E" w14:paraId="0D990BD5" w14:textId="77777777" w:rsidTr="007C489E">
        <w:tc>
          <w:tcPr>
            <w:tcW w:w="2565" w:type="dxa"/>
            <w:tcBorders>
              <w:top w:val="single" w:sz="4" w:space="0" w:color="auto"/>
              <w:left w:val="single" w:sz="4" w:space="0" w:color="auto"/>
              <w:bottom w:val="single" w:sz="4" w:space="0" w:color="auto"/>
              <w:right w:val="single" w:sz="4" w:space="0" w:color="auto"/>
            </w:tcBorders>
            <w:hideMark/>
          </w:tcPr>
          <w:p w14:paraId="1B134401" w14:textId="77777777" w:rsidR="00A727CE" w:rsidRPr="00596D4E" w:rsidRDefault="00A727CE" w:rsidP="003D39B3">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Урсодеоксихолевая кислота (УДХК)</w:t>
            </w:r>
          </w:p>
        </w:tc>
        <w:tc>
          <w:tcPr>
            <w:tcW w:w="6638" w:type="dxa"/>
            <w:tcBorders>
              <w:top w:val="single" w:sz="4" w:space="0" w:color="auto"/>
              <w:left w:val="single" w:sz="4" w:space="0" w:color="auto"/>
              <w:bottom w:val="single" w:sz="4" w:space="0" w:color="auto"/>
              <w:right w:val="single" w:sz="4" w:space="0" w:color="auto"/>
            </w:tcBorders>
            <w:hideMark/>
          </w:tcPr>
          <w:p w14:paraId="4D248898" w14:textId="77777777" w:rsidR="00A727CE" w:rsidRPr="00596D4E" w:rsidRDefault="00A727CE" w:rsidP="00436D5B">
            <w:pPr>
              <w:spacing w:after="0"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Препарат продемонстрировал долгосрочный эффект, улучшает биохимические, гистологические параметры, увеличивает продолжительность жизни и время до трансплантации печени; может назначаться пожизненно в дозе 13-15 мг/кг/сут.</w:t>
            </w:r>
          </w:p>
        </w:tc>
      </w:tr>
      <w:tr w:rsidR="00A727CE" w:rsidRPr="00596D4E" w14:paraId="7C0B0A9A" w14:textId="77777777" w:rsidTr="007C489E">
        <w:tc>
          <w:tcPr>
            <w:tcW w:w="9203" w:type="dxa"/>
            <w:gridSpan w:val="2"/>
            <w:tcBorders>
              <w:top w:val="single" w:sz="4" w:space="0" w:color="auto"/>
              <w:left w:val="single" w:sz="4" w:space="0" w:color="auto"/>
              <w:bottom w:val="single" w:sz="4" w:space="0" w:color="auto"/>
              <w:right w:val="single" w:sz="4" w:space="0" w:color="auto"/>
            </w:tcBorders>
            <w:hideMark/>
          </w:tcPr>
          <w:p w14:paraId="4367B156" w14:textId="77777777" w:rsidR="00A727CE" w:rsidRPr="00596D4E" w:rsidRDefault="00A727CE" w:rsidP="003D39B3">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При неэффективности терапии УДХК</w:t>
            </w:r>
          </w:p>
        </w:tc>
      </w:tr>
      <w:tr w:rsidR="00A727CE" w:rsidRPr="00596D4E" w14:paraId="44ACE74D" w14:textId="77777777" w:rsidTr="007C489E">
        <w:tc>
          <w:tcPr>
            <w:tcW w:w="2565" w:type="dxa"/>
            <w:tcBorders>
              <w:top w:val="single" w:sz="4" w:space="0" w:color="auto"/>
              <w:left w:val="single" w:sz="4" w:space="0" w:color="auto"/>
              <w:bottom w:val="single" w:sz="4" w:space="0" w:color="auto"/>
              <w:right w:val="single" w:sz="4" w:space="0" w:color="auto"/>
            </w:tcBorders>
            <w:hideMark/>
          </w:tcPr>
          <w:p w14:paraId="4EA2B865" w14:textId="77777777" w:rsidR="00A727CE" w:rsidRPr="00596D4E" w:rsidRDefault="00A727CE" w:rsidP="003D39B3">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Обетихолевая кислота (ОБХК) *</w:t>
            </w:r>
          </w:p>
        </w:tc>
        <w:tc>
          <w:tcPr>
            <w:tcW w:w="6638" w:type="dxa"/>
            <w:tcBorders>
              <w:top w:val="single" w:sz="4" w:space="0" w:color="auto"/>
              <w:left w:val="single" w:sz="4" w:space="0" w:color="auto"/>
              <w:bottom w:val="single" w:sz="4" w:space="0" w:color="auto"/>
              <w:right w:val="single" w:sz="4" w:space="0" w:color="auto"/>
            </w:tcBorders>
            <w:hideMark/>
          </w:tcPr>
          <w:p w14:paraId="5388DDAC" w14:textId="77777777" w:rsidR="00A727CE" w:rsidRPr="00596D4E" w:rsidRDefault="00A727CE" w:rsidP="00436D5B">
            <w:pPr>
              <w:spacing w:after="0"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Биохимическая эффективность применения ОБХК оценивалась у больных с уровнем ЩФ &gt;1,67 раза выше нормы и повышением билирубина менее чем в 2 раза от нормы.ОБХК  может применяться в начальной дозе 5 мг, с последующим увеличением за 6 мес. До 10 мг в дополнение к УДХК при недостаточном ответе на нее или как монотерапия при ее непереносимости.</w:t>
            </w:r>
          </w:p>
        </w:tc>
      </w:tr>
      <w:tr w:rsidR="00A727CE" w:rsidRPr="00596D4E" w14:paraId="1E332CC0" w14:textId="77777777" w:rsidTr="007C489E">
        <w:tc>
          <w:tcPr>
            <w:tcW w:w="2565" w:type="dxa"/>
            <w:tcBorders>
              <w:top w:val="single" w:sz="4" w:space="0" w:color="auto"/>
              <w:left w:val="single" w:sz="4" w:space="0" w:color="auto"/>
              <w:bottom w:val="single" w:sz="4" w:space="0" w:color="auto"/>
              <w:right w:val="single" w:sz="4" w:space="0" w:color="auto"/>
            </w:tcBorders>
            <w:hideMark/>
          </w:tcPr>
          <w:p w14:paraId="38324A51" w14:textId="77777777" w:rsidR="00A727CE" w:rsidRPr="00596D4E" w:rsidRDefault="00A727CE" w:rsidP="003D39B3">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Безафибрат *</w:t>
            </w:r>
          </w:p>
        </w:tc>
        <w:tc>
          <w:tcPr>
            <w:tcW w:w="6638" w:type="dxa"/>
            <w:tcBorders>
              <w:top w:val="single" w:sz="4" w:space="0" w:color="auto"/>
              <w:left w:val="single" w:sz="4" w:space="0" w:color="auto"/>
              <w:bottom w:val="single" w:sz="4" w:space="0" w:color="auto"/>
              <w:right w:val="single" w:sz="4" w:space="0" w:color="auto"/>
            </w:tcBorders>
            <w:hideMark/>
          </w:tcPr>
          <w:p w14:paraId="7C59DAFE" w14:textId="77777777" w:rsidR="00A727CE" w:rsidRPr="00596D4E" w:rsidRDefault="00A727CE" w:rsidP="00436D5B">
            <w:pPr>
              <w:spacing w:after="0"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Проводятся клинические исследования его применения (в сочетании с УДХК) при ХЗП. Клинические рекомендации по его терапевтическому применению отсутствуют.</w:t>
            </w:r>
          </w:p>
        </w:tc>
      </w:tr>
      <w:tr w:rsidR="00A727CE" w:rsidRPr="00596D4E" w14:paraId="2D7E6713" w14:textId="77777777" w:rsidTr="007C489E">
        <w:tc>
          <w:tcPr>
            <w:tcW w:w="2565" w:type="dxa"/>
            <w:tcBorders>
              <w:top w:val="single" w:sz="4" w:space="0" w:color="auto"/>
              <w:left w:val="single" w:sz="4" w:space="0" w:color="auto"/>
              <w:bottom w:val="single" w:sz="4" w:space="0" w:color="auto"/>
              <w:right w:val="single" w:sz="4" w:space="0" w:color="auto"/>
            </w:tcBorders>
            <w:hideMark/>
          </w:tcPr>
          <w:p w14:paraId="2C487993" w14:textId="77777777" w:rsidR="00A727CE" w:rsidRPr="00596D4E" w:rsidRDefault="00A727CE" w:rsidP="003D39B3">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Будесонид</w:t>
            </w:r>
          </w:p>
        </w:tc>
        <w:tc>
          <w:tcPr>
            <w:tcW w:w="6638" w:type="dxa"/>
            <w:tcBorders>
              <w:top w:val="single" w:sz="4" w:space="0" w:color="auto"/>
              <w:left w:val="single" w:sz="4" w:space="0" w:color="auto"/>
              <w:bottom w:val="single" w:sz="4" w:space="0" w:color="auto"/>
              <w:right w:val="single" w:sz="4" w:space="0" w:color="auto"/>
            </w:tcBorders>
            <w:hideMark/>
          </w:tcPr>
          <w:p w14:paraId="736CBC3D" w14:textId="77777777" w:rsidR="00A727CE" w:rsidRPr="00596D4E" w:rsidRDefault="00A727CE" w:rsidP="00436D5B">
            <w:pPr>
              <w:spacing w:after="0"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Результаты рандомизированного клинического исследования применения будесонида (в сочетании с УДХК) при ХЗП еще не опубликованы, в связи с чем клинические рекомендации по его терапевтическому применению отсутствуют.</w:t>
            </w:r>
          </w:p>
        </w:tc>
      </w:tr>
      <w:tr w:rsidR="00A727CE" w:rsidRPr="00596D4E" w14:paraId="235A0453" w14:textId="77777777" w:rsidTr="007C489E">
        <w:tc>
          <w:tcPr>
            <w:tcW w:w="9203" w:type="dxa"/>
            <w:gridSpan w:val="2"/>
            <w:tcBorders>
              <w:top w:val="single" w:sz="4" w:space="0" w:color="auto"/>
              <w:left w:val="single" w:sz="4" w:space="0" w:color="auto"/>
              <w:bottom w:val="single" w:sz="4" w:space="0" w:color="auto"/>
              <w:right w:val="single" w:sz="4" w:space="0" w:color="auto"/>
            </w:tcBorders>
            <w:hideMark/>
          </w:tcPr>
          <w:p w14:paraId="65450191" w14:textId="77777777" w:rsidR="00A727CE" w:rsidRPr="00596D4E" w:rsidRDefault="00A727CE" w:rsidP="003D39B3">
            <w:pPr>
              <w:spacing w:after="0"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 лекарственный препарат не зарегистрирован в РК.</w:t>
            </w:r>
          </w:p>
        </w:tc>
      </w:tr>
    </w:tbl>
    <w:p w14:paraId="6A445A8E" w14:textId="77777777" w:rsidR="00436D5B" w:rsidRDefault="00436D5B" w:rsidP="00A727CE">
      <w:pPr>
        <w:spacing w:after="225" w:line="330" w:lineRule="atLeast"/>
        <w:rPr>
          <w:rFonts w:ascii="Times New Roman" w:eastAsia="Times New Roman" w:hAnsi="Times New Roman" w:cs="Times New Roman"/>
          <w:b/>
          <w:bCs/>
          <w:color w:val="000000"/>
          <w:sz w:val="28"/>
          <w:szCs w:val="28"/>
        </w:rPr>
      </w:pPr>
    </w:p>
    <w:p w14:paraId="63477412" w14:textId="47D8FBE5" w:rsidR="00A727CE" w:rsidRPr="00596D4E" w:rsidRDefault="00436D5B" w:rsidP="00145EC2">
      <w:pPr>
        <w:spacing w:after="225" w:line="330" w:lineRule="atLeast"/>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Т</w:t>
      </w:r>
      <w:r w:rsidR="00A727CE" w:rsidRPr="00596D4E">
        <w:rPr>
          <w:rFonts w:ascii="Times New Roman" w:eastAsia="Times New Roman" w:hAnsi="Times New Roman" w:cs="Times New Roman"/>
          <w:b/>
          <w:bCs/>
          <w:color w:val="000000"/>
          <w:sz w:val="28"/>
          <w:szCs w:val="28"/>
        </w:rPr>
        <w:t>аблица   №</w:t>
      </w:r>
      <w:r w:rsidR="00FE06F2">
        <w:rPr>
          <w:rFonts w:ascii="Times New Roman" w:eastAsia="Times New Roman" w:hAnsi="Times New Roman" w:cs="Times New Roman"/>
          <w:b/>
          <w:bCs/>
          <w:color w:val="000000"/>
          <w:sz w:val="28"/>
          <w:szCs w:val="28"/>
        </w:rPr>
        <w:t xml:space="preserve"> </w:t>
      </w:r>
      <w:r w:rsidR="005F573C">
        <w:rPr>
          <w:rFonts w:ascii="Times New Roman" w:eastAsia="Times New Roman" w:hAnsi="Times New Roman" w:cs="Times New Roman"/>
          <w:b/>
          <w:bCs/>
          <w:color w:val="000000"/>
          <w:sz w:val="28"/>
          <w:szCs w:val="28"/>
        </w:rPr>
        <w:t>9</w:t>
      </w:r>
      <w:r w:rsidR="00A727CE" w:rsidRPr="009B5738">
        <w:rPr>
          <w:rFonts w:ascii="Times New Roman" w:eastAsia="Times New Roman" w:hAnsi="Times New Roman" w:cs="Times New Roman"/>
          <w:b/>
          <w:bCs/>
          <w:color w:val="000000"/>
          <w:sz w:val="28"/>
          <w:szCs w:val="28"/>
        </w:rPr>
        <w:t>. Рекомендации по лечению клинических симптомов ХЗП</w:t>
      </w:r>
      <w:r w:rsidR="00A727CE" w:rsidRPr="009B5738">
        <w:rPr>
          <w:rFonts w:ascii="Times New Roman" w:eastAsia="Times New Roman" w:hAnsi="Times New Roman" w:cs="Times New Roman"/>
          <w:color w:val="000000"/>
          <w:sz w:val="28"/>
          <w:szCs w:val="28"/>
        </w:rPr>
        <w:t>.</w:t>
      </w:r>
    </w:p>
    <w:tbl>
      <w:tblPr>
        <w:tblStyle w:val="a6"/>
        <w:tblW w:w="0" w:type="auto"/>
        <w:tblLook w:val="04A0" w:firstRow="1" w:lastRow="0" w:firstColumn="1" w:lastColumn="0" w:noHBand="0" w:noVBand="1"/>
      </w:tblPr>
      <w:tblGrid>
        <w:gridCol w:w="2122"/>
        <w:gridCol w:w="7081"/>
      </w:tblGrid>
      <w:tr w:rsidR="00A727CE" w:rsidRPr="00596D4E" w14:paraId="4CF915B9" w14:textId="77777777" w:rsidTr="007C489E">
        <w:tc>
          <w:tcPr>
            <w:tcW w:w="2122" w:type="dxa"/>
            <w:tcBorders>
              <w:top w:val="single" w:sz="4" w:space="0" w:color="auto"/>
              <w:left w:val="single" w:sz="4" w:space="0" w:color="auto"/>
              <w:bottom w:val="single" w:sz="4" w:space="0" w:color="auto"/>
              <w:right w:val="single" w:sz="4" w:space="0" w:color="auto"/>
            </w:tcBorders>
            <w:hideMark/>
          </w:tcPr>
          <w:p w14:paraId="473CB613" w14:textId="77777777" w:rsidR="00A727CE" w:rsidRPr="00436D5B" w:rsidRDefault="00A727CE" w:rsidP="00436D5B">
            <w:pPr>
              <w:spacing w:after="225" w:line="330" w:lineRule="atLeast"/>
              <w:jc w:val="center"/>
              <w:rPr>
                <w:rFonts w:ascii="Times New Roman" w:eastAsia="Times New Roman" w:hAnsi="Times New Roman" w:cs="Times New Roman"/>
                <w:b/>
                <w:color w:val="000000"/>
                <w:sz w:val="28"/>
                <w:szCs w:val="28"/>
              </w:rPr>
            </w:pPr>
            <w:r w:rsidRPr="00436D5B">
              <w:rPr>
                <w:rFonts w:ascii="Times New Roman" w:eastAsia="Times New Roman" w:hAnsi="Times New Roman" w:cs="Times New Roman"/>
                <w:b/>
                <w:color w:val="000000"/>
                <w:sz w:val="28"/>
                <w:szCs w:val="28"/>
              </w:rPr>
              <w:lastRenderedPageBreak/>
              <w:t>Симптом ХЗП</w:t>
            </w:r>
          </w:p>
        </w:tc>
        <w:tc>
          <w:tcPr>
            <w:tcW w:w="7081" w:type="dxa"/>
            <w:tcBorders>
              <w:top w:val="single" w:sz="4" w:space="0" w:color="auto"/>
              <w:left w:val="single" w:sz="4" w:space="0" w:color="auto"/>
              <w:bottom w:val="single" w:sz="4" w:space="0" w:color="auto"/>
              <w:right w:val="single" w:sz="4" w:space="0" w:color="auto"/>
            </w:tcBorders>
            <w:hideMark/>
          </w:tcPr>
          <w:p w14:paraId="7F21C114" w14:textId="77777777" w:rsidR="00A727CE" w:rsidRPr="00436D5B" w:rsidRDefault="00A727CE" w:rsidP="00436D5B">
            <w:pPr>
              <w:spacing w:after="225" w:line="330" w:lineRule="atLeast"/>
              <w:jc w:val="center"/>
              <w:rPr>
                <w:rFonts w:ascii="Times New Roman" w:eastAsia="Times New Roman" w:hAnsi="Times New Roman" w:cs="Times New Roman"/>
                <w:b/>
                <w:color w:val="000000"/>
                <w:sz w:val="28"/>
                <w:szCs w:val="28"/>
              </w:rPr>
            </w:pPr>
            <w:r w:rsidRPr="00436D5B">
              <w:rPr>
                <w:rFonts w:ascii="Times New Roman" w:eastAsia="Times New Roman" w:hAnsi="Times New Roman" w:cs="Times New Roman"/>
                <w:b/>
                <w:color w:val="000000"/>
                <w:sz w:val="28"/>
                <w:szCs w:val="28"/>
              </w:rPr>
              <w:t>Рекомендации по лечению</w:t>
            </w:r>
          </w:p>
        </w:tc>
      </w:tr>
      <w:tr w:rsidR="00A727CE" w:rsidRPr="00596D4E" w14:paraId="06E2EC38" w14:textId="77777777" w:rsidTr="007C489E">
        <w:tc>
          <w:tcPr>
            <w:tcW w:w="2122" w:type="dxa"/>
            <w:tcBorders>
              <w:top w:val="single" w:sz="4" w:space="0" w:color="auto"/>
              <w:left w:val="single" w:sz="4" w:space="0" w:color="auto"/>
              <w:bottom w:val="single" w:sz="4" w:space="0" w:color="auto"/>
              <w:right w:val="single" w:sz="4" w:space="0" w:color="auto"/>
            </w:tcBorders>
            <w:hideMark/>
          </w:tcPr>
          <w:p w14:paraId="0AC344FC" w14:textId="77777777" w:rsidR="00A727CE" w:rsidRPr="00596D4E" w:rsidRDefault="00A727CE" w:rsidP="003D39B3">
            <w:pPr>
              <w:spacing w:after="225"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Кожный зуд</w:t>
            </w:r>
          </w:p>
        </w:tc>
        <w:tc>
          <w:tcPr>
            <w:tcW w:w="7081" w:type="dxa"/>
            <w:tcBorders>
              <w:top w:val="single" w:sz="4" w:space="0" w:color="auto"/>
              <w:left w:val="single" w:sz="4" w:space="0" w:color="auto"/>
              <w:bottom w:val="single" w:sz="4" w:space="0" w:color="auto"/>
              <w:right w:val="single" w:sz="4" w:space="0" w:color="auto"/>
            </w:tcBorders>
            <w:hideMark/>
          </w:tcPr>
          <w:p w14:paraId="003A24CF" w14:textId="77777777" w:rsidR="00A727CE" w:rsidRPr="00596D4E" w:rsidRDefault="00A727CE" w:rsidP="00436D5B">
            <w:pPr>
              <w:spacing w:after="225"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Препарат 1-й линии- холестирамин. Назначается в дозе 4-16 г. Не рекомендуется принимать в течение 2-х часов после приема других препаратов. При его назначении следует учитывать его взаимодействие с другими лекарственными препаратами, принимаемыми больным. Побочные эффекты: вздутие живота, запоры, неприятный привкус во рту.</w:t>
            </w:r>
          </w:p>
          <w:p w14:paraId="51A2C196" w14:textId="77777777" w:rsidR="00A727CE" w:rsidRPr="00596D4E" w:rsidRDefault="00A727CE" w:rsidP="00436D5B">
            <w:pPr>
              <w:spacing w:after="225"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Препарат 2-й линии - рифампицин. Назначается в дозе 150-300 мг/сут., с последующим увеличением дозы (до 600 мг/сут). Контроль функциональных биохимических показателей печени следует проводить через 6 и 12 недель от начала терапии. Побочные эффекты: сыпь, лихорадка, тошнота, рвота, повышение уровня трансаминаз. Индуцирует действие многих лекарств (варфарин, дигитоксин, такролимус и др.).</w:t>
            </w:r>
          </w:p>
          <w:p w14:paraId="6BE96DA9" w14:textId="77777777" w:rsidR="00A727CE" w:rsidRPr="00596D4E" w:rsidRDefault="00A727CE" w:rsidP="00436D5B">
            <w:pPr>
              <w:spacing w:after="225"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Налтрексон – 25-50 мг/сут. Побочные эффекты: тошнота, головокружение, приливы, сонливость, мышечные судороги. Не следует использовать пациентам, постоянно принимающим обезболивающие препараты.</w:t>
            </w:r>
          </w:p>
          <w:p w14:paraId="7520D045" w14:textId="77777777" w:rsidR="00A727CE" w:rsidRPr="00596D4E" w:rsidRDefault="00A727CE" w:rsidP="00436D5B">
            <w:pPr>
              <w:spacing w:after="225"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Сертралин- 75-100 мг/сут. Побочные эффекты: раздражительность, бессонница, снижение либидо; имеется повышенный риск у подростков с депрессивными расстройствами.</w:t>
            </w:r>
          </w:p>
        </w:tc>
      </w:tr>
      <w:tr w:rsidR="00A727CE" w:rsidRPr="00596D4E" w14:paraId="5F1BBF38" w14:textId="77777777" w:rsidTr="007C489E">
        <w:tc>
          <w:tcPr>
            <w:tcW w:w="2122" w:type="dxa"/>
            <w:tcBorders>
              <w:top w:val="single" w:sz="4" w:space="0" w:color="auto"/>
              <w:left w:val="single" w:sz="4" w:space="0" w:color="auto"/>
              <w:bottom w:val="single" w:sz="4" w:space="0" w:color="auto"/>
              <w:right w:val="single" w:sz="4" w:space="0" w:color="auto"/>
            </w:tcBorders>
            <w:hideMark/>
          </w:tcPr>
          <w:p w14:paraId="4A8CCB47" w14:textId="77777777" w:rsidR="00A727CE" w:rsidRPr="00596D4E" w:rsidRDefault="00A727CE" w:rsidP="003D39B3">
            <w:pPr>
              <w:spacing w:after="225"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Утомляемость</w:t>
            </w:r>
          </w:p>
        </w:tc>
        <w:tc>
          <w:tcPr>
            <w:tcW w:w="7081" w:type="dxa"/>
            <w:tcBorders>
              <w:top w:val="single" w:sz="4" w:space="0" w:color="auto"/>
              <w:left w:val="single" w:sz="4" w:space="0" w:color="auto"/>
              <w:bottom w:val="single" w:sz="4" w:space="0" w:color="auto"/>
              <w:right w:val="single" w:sz="4" w:space="0" w:color="auto"/>
            </w:tcBorders>
            <w:hideMark/>
          </w:tcPr>
          <w:p w14:paraId="165F3FB5" w14:textId="77777777" w:rsidR="00A727CE" w:rsidRPr="00596D4E" w:rsidRDefault="00A727CE" w:rsidP="00436D5B">
            <w:pPr>
              <w:spacing w:after="225"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Необходимо провести обследование для выявления сопутствующих и альтернативных причин (например, анемия, гипотиреоз, расстройства сна и др.).</w:t>
            </w:r>
          </w:p>
        </w:tc>
      </w:tr>
      <w:tr w:rsidR="00A727CE" w:rsidRPr="00596D4E" w14:paraId="5A7C7B15" w14:textId="77777777" w:rsidTr="007C489E">
        <w:tc>
          <w:tcPr>
            <w:tcW w:w="2122" w:type="dxa"/>
            <w:tcBorders>
              <w:top w:val="single" w:sz="4" w:space="0" w:color="auto"/>
              <w:left w:val="single" w:sz="4" w:space="0" w:color="auto"/>
              <w:bottom w:val="single" w:sz="4" w:space="0" w:color="auto"/>
              <w:right w:val="single" w:sz="4" w:space="0" w:color="auto"/>
            </w:tcBorders>
            <w:hideMark/>
          </w:tcPr>
          <w:p w14:paraId="4683B796" w14:textId="77777777" w:rsidR="00A727CE" w:rsidRPr="00596D4E" w:rsidRDefault="00A727CE" w:rsidP="003D39B3">
            <w:pPr>
              <w:spacing w:after="225"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Синдром Шегрена</w:t>
            </w:r>
          </w:p>
        </w:tc>
        <w:tc>
          <w:tcPr>
            <w:tcW w:w="7081" w:type="dxa"/>
            <w:tcBorders>
              <w:top w:val="single" w:sz="4" w:space="0" w:color="auto"/>
              <w:left w:val="single" w:sz="4" w:space="0" w:color="auto"/>
              <w:bottom w:val="single" w:sz="4" w:space="0" w:color="auto"/>
              <w:right w:val="single" w:sz="4" w:space="0" w:color="auto"/>
            </w:tcBorders>
            <w:hideMark/>
          </w:tcPr>
          <w:p w14:paraId="4626D314" w14:textId="77777777" w:rsidR="00A727CE" w:rsidRPr="00596D4E" w:rsidRDefault="00A727CE" w:rsidP="00436D5B">
            <w:pPr>
              <w:spacing w:after="225" w:line="330" w:lineRule="atLeast"/>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Назначаются препараты «искусственной слезы» или «искусственной слюны». Агонисты мускариновых рецепторов назначают в случаях неэффективности вышеуказанной терапии. Пациентам с ксеростомией необходимы рекомендации по строгой гигиене полости рта.</w:t>
            </w:r>
          </w:p>
        </w:tc>
      </w:tr>
    </w:tbl>
    <w:p w14:paraId="5B52E34F" w14:textId="77777777" w:rsidR="00436D5B" w:rsidRDefault="00436D5B" w:rsidP="00436D5B">
      <w:pPr>
        <w:pStyle w:val="af"/>
        <w:rPr>
          <w:rFonts w:eastAsia="Times New Roman"/>
        </w:rPr>
      </w:pPr>
    </w:p>
    <w:p w14:paraId="0AE05A67" w14:textId="582F6B5E" w:rsidR="001C4ECF" w:rsidRPr="00436D5B" w:rsidRDefault="001C4ECF" w:rsidP="00436D5B">
      <w:pPr>
        <w:pStyle w:val="af"/>
        <w:ind w:firstLine="567"/>
        <w:jc w:val="both"/>
        <w:rPr>
          <w:rFonts w:ascii="Times New Roman" w:eastAsia="Times New Roman" w:hAnsi="Times New Roman" w:cs="Times New Roman"/>
          <w:sz w:val="28"/>
          <w:szCs w:val="28"/>
        </w:rPr>
      </w:pPr>
      <w:r w:rsidRPr="00436D5B">
        <w:rPr>
          <w:rFonts w:ascii="Times New Roman" w:eastAsia="Times New Roman" w:hAnsi="Times New Roman" w:cs="Times New Roman"/>
          <w:sz w:val="28"/>
          <w:szCs w:val="28"/>
        </w:rPr>
        <w:t xml:space="preserve">Распространенным следствием всех форм холестаза является задержка ЖК в гепатоцитах. Повышенный уровень ЖК приводит к апоптозу или некрозу гепатоцитов и в конечном итоге к хроническому ХЗП. При некоторых холестатических расстройствах также происходит проникновение ЖК в перибилиарное пространство, что вызывает воспаление воротной вены </w:t>
      </w:r>
      <w:r w:rsidRPr="00436D5B">
        <w:rPr>
          <w:rFonts w:ascii="Times New Roman" w:eastAsia="Times New Roman" w:hAnsi="Times New Roman" w:cs="Times New Roman"/>
          <w:sz w:val="28"/>
          <w:szCs w:val="28"/>
        </w:rPr>
        <w:lastRenderedPageBreak/>
        <w:t>и фиброз за счет индукции хемокинов и цитокинов. В связи с этим выделяют следующие фармакологические мишени для лечения внутрипеченочного холестаза (рис.1</w:t>
      </w:r>
      <w:r w:rsidR="00CC0C50" w:rsidRPr="00436D5B">
        <w:rPr>
          <w:rFonts w:ascii="Times New Roman" w:eastAsia="Times New Roman" w:hAnsi="Times New Roman" w:cs="Times New Roman"/>
          <w:sz w:val="28"/>
          <w:szCs w:val="28"/>
        </w:rPr>
        <w:t>0</w:t>
      </w:r>
      <w:r w:rsidRPr="00436D5B">
        <w:rPr>
          <w:rFonts w:ascii="Times New Roman" w:eastAsia="Times New Roman" w:hAnsi="Times New Roman" w:cs="Times New Roman"/>
          <w:sz w:val="28"/>
          <w:szCs w:val="28"/>
        </w:rPr>
        <w:t>):</w:t>
      </w:r>
    </w:p>
    <w:p w14:paraId="5BF8D6B1" w14:textId="77777777" w:rsidR="001C4ECF" w:rsidRPr="00596D4E" w:rsidRDefault="001C4ECF" w:rsidP="001C4ECF">
      <w:pPr>
        <w:shd w:val="clear" w:color="auto" w:fill="FFFFFF"/>
        <w:spacing w:before="100" w:beforeAutospacing="1" w:after="100" w:afterAutospacing="1" w:line="240" w:lineRule="auto"/>
        <w:ind w:firstLine="567"/>
        <w:jc w:val="both"/>
        <w:rPr>
          <w:rFonts w:ascii="Times New Roman" w:eastAsia="Times New Roman" w:hAnsi="Times New Roman" w:cs="Times New Roman"/>
          <w:sz w:val="28"/>
          <w:szCs w:val="28"/>
        </w:rPr>
      </w:pPr>
      <w:r w:rsidRPr="00596D4E">
        <w:rPr>
          <w:rFonts w:ascii="Times New Roman" w:hAnsi="Times New Roman" w:cs="Times New Roman"/>
          <w:noProof/>
          <w:sz w:val="28"/>
          <w:szCs w:val="28"/>
          <w:lang w:val="en-US" w:eastAsia="en-US"/>
        </w:rPr>
        <w:drawing>
          <wp:inline distT="0" distB="0" distL="0" distR="0" wp14:anchorId="2D6DB439" wp14:editId="64A7AA20">
            <wp:extent cx="3800475" cy="2600325"/>
            <wp:effectExtent l="0" t="0" r="9525" b="9525"/>
            <wp:docPr id="14" name="Рисунок 14" descr="Рис. 3. Терапевтические мишени для лечения внутрипеченочного холестаза (ЖК — желчные кислот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descr="Рис. 3. Терапевтические мишени для лечения внутрипеченочного холестаза (ЖК — желчные кислоты)"/>
                    <pic:cNvPicPr>
                      <a:picLocks noChangeAspect="1"/>
                    </pic:cNvPicPr>
                  </pic:nvPicPr>
                  <pic:blipFill rotWithShape="1">
                    <a:blip r:embed="rId17">
                      <a:extLst>
                        <a:ext uri="{28A0092B-C50C-407E-A947-70E740481C1C}">
                          <a14:useLocalDpi xmlns:a14="http://schemas.microsoft.com/office/drawing/2010/main" val="0"/>
                        </a:ext>
                      </a:extLst>
                    </a:blip>
                    <a:srcRect b="12500"/>
                    <a:stretch/>
                  </pic:blipFill>
                  <pic:spPr bwMode="auto">
                    <a:xfrm>
                      <a:off x="0" y="0"/>
                      <a:ext cx="3800475" cy="2600325"/>
                    </a:xfrm>
                    <a:prstGeom prst="rect">
                      <a:avLst/>
                    </a:prstGeom>
                    <a:noFill/>
                    <a:ln>
                      <a:noFill/>
                    </a:ln>
                    <a:extLst>
                      <a:ext uri="{53640926-AAD7-44D8-BBD7-CCE9431645EC}">
                        <a14:shadowObscured xmlns:a14="http://schemas.microsoft.com/office/drawing/2010/main"/>
                      </a:ext>
                    </a:extLst>
                  </pic:spPr>
                </pic:pic>
              </a:graphicData>
            </a:graphic>
          </wp:inline>
        </w:drawing>
      </w:r>
    </w:p>
    <w:p w14:paraId="745123C2" w14:textId="0433D7FB" w:rsidR="001C4ECF" w:rsidRDefault="001C4ECF" w:rsidP="001C4ECF">
      <w:pPr>
        <w:shd w:val="clear" w:color="auto" w:fill="FFFFFF"/>
        <w:spacing w:before="100" w:beforeAutospacing="1" w:after="100" w:afterAutospacing="1" w:line="240" w:lineRule="auto"/>
        <w:ind w:firstLine="567"/>
        <w:jc w:val="both"/>
        <w:rPr>
          <w:rFonts w:ascii="Times New Roman" w:eastAsia="Times New Roman" w:hAnsi="Times New Roman" w:cs="Times New Roman"/>
          <w:b/>
          <w:bCs/>
          <w:color w:val="000000"/>
          <w:sz w:val="28"/>
          <w:szCs w:val="28"/>
        </w:rPr>
      </w:pPr>
      <w:r w:rsidRPr="00596D4E">
        <w:rPr>
          <w:rFonts w:ascii="Times New Roman" w:eastAsia="Times New Roman" w:hAnsi="Times New Roman" w:cs="Times New Roman"/>
          <w:b/>
          <w:bCs/>
          <w:color w:val="000000"/>
          <w:sz w:val="28"/>
          <w:szCs w:val="28"/>
        </w:rPr>
        <w:t>Рис.1</w:t>
      </w:r>
      <w:r w:rsidR="005F573C">
        <w:rPr>
          <w:rFonts w:ascii="Times New Roman" w:eastAsia="Times New Roman" w:hAnsi="Times New Roman" w:cs="Times New Roman"/>
          <w:b/>
          <w:bCs/>
          <w:color w:val="000000"/>
          <w:sz w:val="28"/>
          <w:szCs w:val="28"/>
        </w:rPr>
        <w:t>0</w:t>
      </w:r>
      <w:r w:rsidRPr="00596D4E">
        <w:rPr>
          <w:rFonts w:ascii="Times New Roman" w:eastAsia="Times New Roman" w:hAnsi="Times New Roman" w:cs="Times New Roman"/>
          <w:b/>
          <w:bCs/>
          <w:color w:val="000000"/>
          <w:sz w:val="28"/>
          <w:szCs w:val="28"/>
        </w:rPr>
        <w:t xml:space="preserve">     Терапевтические мишени для лечения внутрипеченочного холестаза</w:t>
      </w:r>
      <w:r>
        <w:rPr>
          <w:rFonts w:ascii="Times New Roman" w:eastAsia="Times New Roman" w:hAnsi="Times New Roman" w:cs="Times New Roman"/>
          <w:b/>
          <w:bCs/>
          <w:color w:val="000000"/>
          <w:sz w:val="28"/>
          <w:szCs w:val="28"/>
        </w:rPr>
        <w:t>.</w:t>
      </w:r>
    </w:p>
    <w:p w14:paraId="0C42D105" w14:textId="745C0618" w:rsidR="00241FCF" w:rsidRPr="00241FCF" w:rsidRDefault="00241FCF" w:rsidP="00241FCF">
      <w:pPr>
        <w:shd w:val="clear" w:color="auto" w:fill="FFFFFF"/>
        <w:spacing w:before="100" w:beforeAutospacing="1" w:after="100" w:afterAutospacing="1" w:line="240" w:lineRule="auto"/>
        <w:ind w:firstLine="567"/>
        <w:jc w:val="both"/>
        <w:rPr>
          <w:rFonts w:ascii="Times New Roman" w:hAnsi="Times New Roman" w:cs="Times New Roman"/>
          <w:sz w:val="28"/>
          <w:szCs w:val="28"/>
        </w:rPr>
      </w:pPr>
      <w:r w:rsidRPr="00596D4E">
        <w:rPr>
          <w:rFonts w:ascii="Times New Roman" w:eastAsia="Times New Roman" w:hAnsi="Times New Roman" w:cs="Times New Roman"/>
          <w:color w:val="000000"/>
          <w:sz w:val="28"/>
          <w:szCs w:val="28"/>
        </w:rPr>
        <w:t xml:space="preserve">Патогенетические подходы </w:t>
      </w:r>
      <w:r w:rsidR="004C2A1D">
        <w:rPr>
          <w:rFonts w:ascii="Times New Roman" w:eastAsia="Times New Roman" w:hAnsi="Times New Roman" w:cs="Times New Roman"/>
          <w:color w:val="000000"/>
          <w:sz w:val="28"/>
          <w:szCs w:val="28"/>
        </w:rPr>
        <w:t>по</w:t>
      </w:r>
      <w:r w:rsidRPr="00596D4E">
        <w:rPr>
          <w:rFonts w:ascii="Times New Roman" w:eastAsia="Times New Roman" w:hAnsi="Times New Roman" w:cs="Times New Roman"/>
          <w:color w:val="000000"/>
          <w:sz w:val="28"/>
          <w:szCs w:val="28"/>
        </w:rPr>
        <w:t xml:space="preserve"> терапии внутрипеченочного холестаза представлены на рис.  1</w:t>
      </w:r>
      <w:r w:rsidR="00632073">
        <w:rPr>
          <w:rFonts w:ascii="Times New Roman" w:eastAsia="Times New Roman" w:hAnsi="Times New Roman" w:cs="Times New Roman"/>
          <w:color w:val="000000"/>
          <w:sz w:val="28"/>
          <w:szCs w:val="28"/>
        </w:rPr>
        <w:t>1</w:t>
      </w:r>
      <w:r w:rsidRPr="00596D4E">
        <w:rPr>
          <w:rFonts w:ascii="Times New Roman" w:eastAsia="Times New Roman" w:hAnsi="Times New Roman" w:cs="Times New Roman"/>
          <w:color w:val="000000"/>
          <w:sz w:val="28"/>
          <w:szCs w:val="28"/>
        </w:rPr>
        <w:t>.</w:t>
      </w:r>
    </w:p>
    <w:p w14:paraId="7A595161" w14:textId="77777777" w:rsidR="00241FCF" w:rsidRPr="00596D4E" w:rsidRDefault="00241FCF" w:rsidP="00241FCF">
      <w:pPr>
        <w:spacing w:after="225" w:line="330" w:lineRule="atLeast"/>
        <w:rPr>
          <w:rFonts w:ascii="Times New Roman" w:eastAsia="Times New Roman" w:hAnsi="Times New Roman" w:cs="Times New Roman"/>
          <w:color w:val="000000"/>
          <w:sz w:val="28"/>
          <w:szCs w:val="28"/>
        </w:rPr>
      </w:pPr>
      <w:r w:rsidRPr="00596D4E">
        <w:rPr>
          <w:rFonts w:ascii="Times New Roman" w:hAnsi="Times New Roman" w:cs="Times New Roman"/>
          <w:noProof/>
          <w:sz w:val="28"/>
          <w:szCs w:val="28"/>
          <w:lang w:val="en-US" w:eastAsia="en-US"/>
        </w:rPr>
        <w:lastRenderedPageBreak/>
        <w:drawing>
          <wp:inline distT="0" distB="0" distL="0" distR="0" wp14:anchorId="0F36690A" wp14:editId="35686F30">
            <wp:extent cx="5940425" cy="4445635"/>
            <wp:effectExtent l="0" t="0" r="3175" b="0"/>
            <wp:docPr id="13" name="Рисунок 13" descr="Патогенетические подходы к терапии внутрипеченочного холестаза -  презентация он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Патогенетические подходы к терапии внутрипеченочного холестаза -  презентация онлайн"/>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4445635"/>
                    </a:xfrm>
                    <a:prstGeom prst="rect">
                      <a:avLst/>
                    </a:prstGeom>
                    <a:noFill/>
                    <a:ln>
                      <a:noFill/>
                    </a:ln>
                  </pic:spPr>
                </pic:pic>
              </a:graphicData>
            </a:graphic>
          </wp:inline>
        </w:drawing>
      </w:r>
    </w:p>
    <w:p w14:paraId="4F93E8A7" w14:textId="6E0717B9" w:rsidR="00241FCF" w:rsidRPr="00596D4E" w:rsidRDefault="00241FCF" w:rsidP="00145EC2">
      <w:pPr>
        <w:spacing w:after="225" w:line="330" w:lineRule="atLeast"/>
        <w:jc w:val="both"/>
        <w:rPr>
          <w:rFonts w:ascii="Times New Roman" w:eastAsia="Times New Roman" w:hAnsi="Times New Roman" w:cs="Times New Roman"/>
          <w:b/>
          <w:bCs/>
          <w:color w:val="000000"/>
          <w:sz w:val="28"/>
          <w:szCs w:val="28"/>
        </w:rPr>
      </w:pPr>
      <w:r w:rsidRPr="00596D4E">
        <w:rPr>
          <w:rFonts w:ascii="Times New Roman" w:eastAsia="Times New Roman" w:hAnsi="Times New Roman" w:cs="Times New Roman"/>
          <w:b/>
          <w:bCs/>
          <w:color w:val="000000"/>
          <w:sz w:val="28"/>
          <w:szCs w:val="28"/>
        </w:rPr>
        <w:t>Рис.1</w:t>
      </w:r>
      <w:r w:rsidR="005F573C">
        <w:rPr>
          <w:rFonts w:ascii="Times New Roman" w:eastAsia="Times New Roman" w:hAnsi="Times New Roman" w:cs="Times New Roman"/>
          <w:b/>
          <w:bCs/>
          <w:color w:val="000000"/>
          <w:sz w:val="28"/>
          <w:szCs w:val="28"/>
        </w:rPr>
        <w:t>1</w:t>
      </w:r>
      <w:r w:rsidRPr="00596D4E">
        <w:rPr>
          <w:rFonts w:ascii="Times New Roman" w:eastAsia="Times New Roman" w:hAnsi="Times New Roman" w:cs="Times New Roman"/>
          <w:b/>
          <w:bCs/>
          <w:color w:val="000000"/>
          <w:sz w:val="28"/>
          <w:szCs w:val="28"/>
        </w:rPr>
        <w:t xml:space="preserve">     Патогенетические подходы в терапии внутрипеченочного холестаза</w:t>
      </w:r>
    </w:p>
    <w:p w14:paraId="5EA83C95" w14:textId="77777777" w:rsidR="001C4ECF" w:rsidRDefault="001C6A58" w:rsidP="001C6A58">
      <w:pPr>
        <w:shd w:val="clear" w:color="auto" w:fill="FFFFFF"/>
        <w:spacing w:before="100" w:beforeAutospacing="1" w:after="100" w:afterAutospacing="1"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Препаратом выбора при неспецифическом </w:t>
      </w:r>
      <w:r w:rsidR="004C2A1D">
        <w:rPr>
          <w:rFonts w:ascii="Times New Roman" w:eastAsia="Times New Roman" w:hAnsi="Times New Roman" w:cs="Times New Roman"/>
          <w:sz w:val="28"/>
          <w:szCs w:val="28"/>
        </w:rPr>
        <w:t xml:space="preserve"> патогенетическом </w:t>
      </w:r>
      <w:r w:rsidRPr="00596D4E">
        <w:rPr>
          <w:rFonts w:ascii="Times New Roman" w:eastAsia="Times New Roman" w:hAnsi="Times New Roman" w:cs="Times New Roman"/>
          <w:sz w:val="28"/>
          <w:szCs w:val="28"/>
        </w:rPr>
        <w:t>лечении больных с холестазом во многих случаях является урсодезоксихолевая кислота (УДХК).</w:t>
      </w:r>
    </w:p>
    <w:p w14:paraId="77291889" w14:textId="75880E36" w:rsidR="00A727CE" w:rsidRPr="00596D4E" w:rsidRDefault="00A727CE" w:rsidP="00A727CE">
      <w:pPr>
        <w:shd w:val="clear" w:color="auto" w:fill="FFFFFF"/>
        <w:spacing w:after="0" w:line="240" w:lineRule="auto"/>
        <w:ind w:firstLine="567"/>
        <w:rPr>
          <w:rFonts w:ascii="Times New Roman" w:eastAsia="Times New Roman" w:hAnsi="Times New Roman" w:cs="Times New Roman"/>
          <w:sz w:val="28"/>
          <w:szCs w:val="28"/>
        </w:rPr>
      </w:pPr>
      <w:r w:rsidRPr="00596D4E">
        <w:rPr>
          <w:rFonts w:ascii="Times New Roman" w:eastAsia="Times New Roman" w:hAnsi="Times New Roman" w:cs="Times New Roman"/>
          <w:b/>
          <w:bCs/>
          <w:sz w:val="28"/>
          <w:szCs w:val="28"/>
        </w:rPr>
        <w:t>Механизмы действия препарата Урсосан</w:t>
      </w:r>
      <w:r w:rsidR="00145EC2">
        <w:rPr>
          <w:rFonts w:ascii="Times New Roman" w:eastAsia="Times New Roman" w:hAnsi="Times New Roman" w:cs="Times New Roman"/>
          <w:b/>
          <w:bCs/>
          <w:sz w:val="28"/>
          <w:szCs w:val="28"/>
        </w:rPr>
        <w:t>:</w:t>
      </w:r>
    </w:p>
    <w:p w14:paraId="7E9F3BFF"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bCs/>
          <w:sz w:val="28"/>
          <w:szCs w:val="28"/>
        </w:rPr>
        <w:t>1.</w:t>
      </w:r>
      <w:r w:rsidRPr="00145EC2">
        <w:rPr>
          <w:rFonts w:ascii="Times New Roman" w:eastAsia="Times New Roman" w:hAnsi="Times New Roman" w:cs="Times New Roman"/>
          <w:sz w:val="28"/>
          <w:szCs w:val="28"/>
        </w:rPr>
        <w:t> Антиапоптический. Урсосан посредством активации рецепторов эпидермального фактора роста вызывает в гепатоцитах реакции, направленные на выживание клетки, обусловливая, таким образом, антиапоптический эффект. Препарат тормозит выход цитохрома С из митохондрий и запуск каскада каспаз.</w:t>
      </w:r>
    </w:p>
    <w:p w14:paraId="3DCDAC22"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bCs/>
          <w:sz w:val="28"/>
          <w:szCs w:val="28"/>
        </w:rPr>
        <w:t>2.</w:t>
      </w:r>
      <w:r w:rsidRPr="00145EC2">
        <w:rPr>
          <w:rFonts w:ascii="Times New Roman" w:eastAsia="Times New Roman" w:hAnsi="Times New Roman" w:cs="Times New Roman"/>
          <w:sz w:val="28"/>
          <w:szCs w:val="28"/>
        </w:rPr>
        <w:t> Антифибротический (предупреждает развитие фиброза печени):</w:t>
      </w:r>
    </w:p>
    <w:p w14:paraId="16516FFE"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снижает высвобождение цитохрома С, щелочной фосфатазы и лактатдегидрогеназы;</w:t>
      </w:r>
    </w:p>
    <w:p w14:paraId="4D421C5E"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подавляет активность звездчатых клеток и перисинусоидальное коллагенообразование.</w:t>
      </w:r>
    </w:p>
    <w:p w14:paraId="7C472BB8"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bCs/>
          <w:sz w:val="28"/>
          <w:szCs w:val="28"/>
        </w:rPr>
        <w:t>3.</w:t>
      </w:r>
      <w:r w:rsidRPr="00145EC2">
        <w:rPr>
          <w:rFonts w:ascii="Times New Roman" w:eastAsia="Times New Roman" w:hAnsi="Times New Roman" w:cs="Times New Roman"/>
          <w:sz w:val="28"/>
          <w:szCs w:val="28"/>
        </w:rPr>
        <w:t> Антихолестатический (устраняет все виды внутрипеченочного холестаза):</w:t>
      </w:r>
    </w:p>
    <w:p w14:paraId="51652F6C"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lastRenderedPageBreak/>
        <w:t>уменьшает концентрацию токсичных для печеночной клетки желчных кислот путем активации Ca-зависимой альфа-протеинкиназы и стимуляции экзоцитоза в гепатоцитах;</w:t>
      </w:r>
    </w:p>
    <w:p w14:paraId="31D92C8F"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индуцирует холерез, богатый бикарбонатами, что приводит к увеличению пассажа желчи и выведению токсичных желчных кислот через кишечник.</w:t>
      </w:r>
    </w:p>
    <w:p w14:paraId="738F3A1F"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bCs/>
          <w:sz w:val="28"/>
          <w:szCs w:val="28"/>
        </w:rPr>
        <w:t>4.</w:t>
      </w:r>
      <w:r w:rsidRPr="00145EC2">
        <w:rPr>
          <w:rFonts w:ascii="Times New Roman" w:eastAsia="Times New Roman" w:hAnsi="Times New Roman" w:cs="Times New Roman"/>
          <w:sz w:val="28"/>
          <w:szCs w:val="28"/>
        </w:rPr>
        <w:t> Гипохолестеринемический (снижает содержание холестерина в крови):</w:t>
      </w:r>
    </w:p>
    <w:p w14:paraId="58B59EBD"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снижает всасывание холестерина в кишечнике;</w:t>
      </w:r>
    </w:p>
    <w:p w14:paraId="4A978CA8"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уменьшает синтез холестерина в печени;</w:t>
      </w:r>
    </w:p>
    <w:p w14:paraId="32FBD443"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снижает экскрецию холестерина в желчь.</w:t>
      </w:r>
    </w:p>
    <w:p w14:paraId="020ACFE8"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bCs/>
          <w:sz w:val="28"/>
          <w:szCs w:val="28"/>
        </w:rPr>
        <w:t>5.</w:t>
      </w:r>
      <w:r w:rsidRPr="00145EC2">
        <w:rPr>
          <w:rFonts w:ascii="Times New Roman" w:eastAsia="Times New Roman" w:hAnsi="Times New Roman" w:cs="Times New Roman"/>
          <w:sz w:val="28"/>
          <w:szCs w:val="28"/>
        </w:rPr>
        <w:t> Иммуномодулирующий (уменьшает аутоиммунные реакции против клеток печени и желчных путей и подавляет аутоиммунное воспаление):</w:t>
      </w:r>
    </w:p>
    <w:p w14:paraId="73D6A848"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уменьшает экспрессию антигенов гистосовместимости: HLA-1 на гепатоцитах и HLA-2 на холангиоцитах;</w:t>
      </w:r>
    </w:p>
    <w:p w14:paraId="0D02CA6C"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уменьшает образование сенсибилизированных к печеночной ткани цитотоксичных T-лимфоцитов, снижает «атаку» иммунокомпетентными Ig (в первую очередь IgM) клеток печени;</w:t>
      </w:r>
    </w:p>
    <w:p w14:paraId="3F1C49CE"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снижает продукцию провоспалительных цитокинов (интерлейкинов ИЛ-1, ИЛ-2, ИЛ-6, ФНО-альфа, интерферона-гамма).</w:t>
      </w:r>
    </w:p>
    <w:p w14:paraId="3B4842FF"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bCs/>
          <w:sz w:val="28"/>
          <w:szCs w:val="28"/>
        </w:rPr>
        <w:t>6.</w:t>
      </w:r>
      <w:r w:rsidRPr="00145EC2">
        <w:rPr>
          <w:rFonts w:ascii="Times New Roman" w:eastAsia="Times New Roman" w:hAnsi="Times New Roman" w:cs="Times New Roman"/>
          <w:sz w:val="28"/>
          <w:szCs w:val="28"/>
        </w:rPr>
        <w:t> Литолитический (растворяет холестериновые камни в желчном пузыре, предупреждает образование новых конкрементов):</w:t>
      </w:r>
    </w:p>
    <w:p w14:paraId="5E3EFE56"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снижает литогенность желчи;</w:t>
      </w:r>
    </w:p>
    <w:p w14:paraId="31B010F2"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стимулирует выход холестерина из камней в желчь.</w:t>
      </w:r>
    </w:p>
    <w:p w14:paraId="4A86D660"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bCs/>
          <w:sz w:val="28"/>
          <w:szCs w:val="28"/>
        </w:rPr>
        <w:t>7.</w:t>
      </w:r>
      <w:r w:rsidRPr="00145EC2">
        <w:rPr>
          <w:rFonts w:ascii="Times New Roman" w:eastAsia="Times New Roman" w:hAnsi="Times New Roman" w:cs="Times New Roman"/>
          <w:sz w:val="28"/>
          <w:szCs w:val="28"/>
        </w:rPr>
        <w:t> Холеретический (усиливает секрецию желчи):</w:t>
      </w:r>
    </w:p>
    <w:p w14:paraId="31DAFF23"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стимулирует экзоцитоз в гепатоцитах;</w:t>
      </w:r>
    </w:p>
    <w:p w14:paraId="397AA886"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индуцирует бикарбонатный холерез, усиливает выведение гидрофобных ЖК в кишечник.</w:t>
      </w:r>
    </w:p>
    <w:p w14:paraId="319FE91C"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bCs/>
          <w:sz w:val="28"/>
          <w:szCs w:val="28"/>
        </w:rPr>
        <w:t>8.</w:t>
      </w:r>
      <w:r w:rsidRPr="00145EC2">
        <w:rPr>
          <w:rFonts w:ascii="Times New Roman" w:eastAsia="Times New Roman" w:hAnsi="Times New Roman" w:cs="Times New Roman"/>
          <w:sz w:val="28"/>
          <w:szCs w:val="28"/>
        </w:rPr>
        <w:t> Цитопротективный (защищает клетки желчных протоков и эпителиоциты слизистой оболочки желудка и кишечника от агрессивных факторов):</w:t>
      </w:r>
    </w:p>
    <w:p w14:paraId="5EBE9523"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встраивается в клеточные мембраны холангиоцитов и эпителиоцитов, стабилизируя их структуру;</w:t>
      </w:r>
    </w:p>
    <w:p w14:paraId="506C41DF" w14:textId="77777777" w:rsidR="00A727CE" w:rsidRPr="00145EC2" w:rsidRDefault="00A727CE"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образует смешанные мицеллы с токсичными желчными кислотами (хенодезоксихолевой, литохолевой, дезоксихолевой) и предупреждает их повреждающее действие на клетки.</w:t>
      </w:r>
    </w:p>
    <w:p w14:paraId="792B5D9B" w14:textId="77777777" w:rsidR="001C6A58" w:rsidRPr="00596D4E" w:rsidRDefault="001C6A58" w:rsidP="001C6A58">
      <w:pPr>
        <w:shd w:val="clear" w:color="auto" w:fill="FFFFFF"/>
        <w:spacing w:before="100" w:beforeAutospacing="1" w:after="100" w:afterAutospacing="1"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УДХК (</w:t>
      </w:r>
      <w:r w:rsidR="001C4ECF">
        <w:rPr>
          <w:rFonts w:ascii="Times New Roman" w:eastAsia="Times New Roman" w:hAnsi="Times New Roman" w:cs="Times New Roman"/>
          <w:sz w:val="28"/>
          <w:szCs w:val="28"/>
        </w:rPr>
        <w:t>торговое наименование препарата «</w:t>
      </w:r>
      <w:r w:rsidRPr="00596D4E">
        <w:rPr>
          <w:rFonts w:ascii="Times New Roman" w:eastAsia="Times New Roman" w:hAnsi="Times New Roman" w:cs="Times New Roman"/>
          <w:sz w:val="28"/>
          <w:szCs w:val="28"/>
        </w:rPr>
        <w:t>Урсосан</w:t>
      </w:r>
      <w:r w:rsidR="001C4ECF">
        <w:rPr>
          <w:rFonts w:ascii="Times New Roman" w:eastAsia="Times New Roman" w:hAnsi="Times New Roman" w:cs="Times New Roman"/>
          <w:sz w:val="28"/>
          <w:szCs w:val="28"/>
        </w:rPr>
        <w:t>»</w:t>
      </w:r>
      <w:r w:rsidRPr="00596D4E">
        <w:rPr>
          <w:rFonts w:ascii="Times New Roman" w:eastAsia="Times New Roman" w:hAnsi="Times New Roman" w:cs="Times New Roman"/>
          <w:sz w:val="28"/>
          <w:szCs w:val="28"/>
        </w:rPr>
        <w:t xml:space="preserve">) – гидрофильная желчная кислота, которая с большой вероятностью имеет высокую эффективность, так как она снижает чувствительность мембран гепатоцита к токсичным воздействиям эндогенных гидрофильных желчных кислот. Она также уменьшает реабсорбцию желчных кислот в дистальном отделе подвздошной кишки и регулирует канальцевый транспорт, что объясняет снижение уровня билирубина в крови под ее влиянием. УДХК была изучена в начале 1980-х гг., и на сегодняшний день было проведено не менее 16 </w:t>
      </w:r>
      <w:r w:rsidRPr="00596D4E">
        <w:rPr>
          <w:rFonts w:ascii="Times New Roman" w:eastAsia="Times New Roman" w:hAnsi="Times New Roman" w:cs="Times New Roman"/>
          <w:sz w:val="28"/>
          <w:szCs w:val="28"/>
        </w:rPr>
        <w:lastRenderedPageBreak/>
        <w:t>контролируемых рандомизированных клинических исследований по эффективности ее применения при заболеваниях печени. При холестатических заболеваниях печени различного генеза средняя суточная доза УДХК составляла 12–15 мг/кг веса. В зависимости от тяжести заболевания суточная доза увеличивалась до 20–30 мг/кг веса в 2–3 приема. Терапия проводилась от 6 месяцев до нескольких лет.</w:t>
      </w:r>
    </w:p>
    <w:p w14:paraId="0FB30B75" w14:textId="3132C3D0" w:rsidR="001C6A58" w:rsidRPr="00596D4E" w:rsidRDefault="001C6A58" w:rsidP="001C6A58">
      <w:pPr>
        <w:spacing w:after="225" w:line="330" w:lineRule="atLeast"/>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 xml:space="preserve">В табл. </w:t>
      </w:r>
      <w:r w:rsidR="00632073">
        <w:rPr>
          <w:rFonts w:ascii="Times New Roman" w:eastAsia="Times New Roman" w:hAnsi="Times New Roman" w:cs="Times New Roman"/>
          <w:color w:val="000000"/>
          <w:sz w:val="28"/>
          <w:szCs w:val="28"/>
        </w:rPr>
        <w:t>10</w:t>
      </w:r>
      <w:r w:rsidRPr="00596D4E">
        <w:rPr>
          <w:rFonts w:ascii="Times New Roman" w:eastAsia="Times New Roman" w:hAnsi="Times New Roman" w:cs="Times New Roman"/>
          <w:color w:val="000000"/>
          <w:sz w:val="28"/>
          <w:szCs w:val="28"/>
        </w:rPr>
        <w:t xml:space="preserve">  </w:t>
      </w:r>
      <w:r w:rsidR="00FE06F2">
        <w:rPr>
          <w:rFonts w:ascii="Times New Roman" w:eastAsia="Times New Roman" w:hAnsi="Times New Roman" w:cs="Times New Roman"/>
          <w:color w:val="000000"/>
          <w:sz w:val="28"/>
          <w:szCs w:val="28"/>
        </w:rPr>
        <w:t>описаны основные терапевтические</w:t>
      </w:r>
      <w:r w:rsidR="0044125D">
        <w:rPr>
          <w:rFonts w:ascii="Times New Roman" w:eastAsia="Times New Roman" w:hAnsi="Times New Roman" w:cs="Times New Roman"/>
          <w:color w:val="000000"/>
          <w:sz w:val="28"/>
          <w:szCs w:val="28"/>
        </w:rPr>
        <w:t xml:space="preserve"> свойства УДХК.</w:t>
      </w:r>
    </w:p>
    <w:p w14:paraId="62CB3CA0" w14:textId="7CE13273" w:rsidR="001C6A58" w:rsidRPr="00596D4E" w:rsidRDefault="001C6A58" w:rsidP="001C6A58">
      <w:pPr>
        <w:spacing w:after="0" w:line="330" w:lineRule="atLeast"/>
        <w:rPr>
          <w:rFonts w:ascii="Times New Roman" w:eastAsia="Times New Roman" w:hAnsi="Times New Roman" w:cs="Times New Roman"/>
          <w:b/>
          <w:bCs/>
          <w:color w:val="000000"/>
          <w:sz w:val="28"/>
          <w:szCs w:val="28"/>
        </w:rPr>
      </w:pPr>
      <w:r w:rsidRPr="00596D4E">
        <w:rPr>
          <w:rFonts w:ascii="Times New Roman" w:eastAsia="Times New Roman" w:hAnsi="Times New Roman" w:cs="Times New Roman"/>
          <w:b/>
          <w:bCs/>
          <w:color w:val="000000"/>
          <w:sz w:val="28"/>
          <w:szCs w:val="28"/>
        </w:rPr>
        <w:t>Таблица  №</w:t>
      </w:r>
      <w:r w:rsidR="00FE06F2">
        <w:rPr>
          <w:rFonts w:ascii="Times New Roman" w:eastAsia="Times New Roman" w:hAnsi="Times New Roman" w:cs="Times New Roman"/>
          <w:b/>
          <w:bCs/>
          <w:color w:val="000000"/>
          <w:sz w:val="28"/>
          <w:szCs w:val="28"/>
        </w:rPr>
        <w:t xml:space="preserve"> </w:t>
      </w:r>
      <w:r w:rsidR="005F573C">
        <w:rPr>
          <w:rFonts w:ascii="Times New Roman" w:eastAsia="Times New Roman" w:hAnsi="Times New Roman" w:cs="Times New Roman"/>
          <w:b/>
          <w:bCs/>
          <w:color w:val="000000"/>
          <w:sz w:val="28"/>
          <w:szCs w:val="28"/>
        </w:rPr>
        <w:t>10</w:t>
      </w:r>
      <w:r w:rsidRPr="00596D4E">
        <w:rPr>
          <w:rFonts w:ascii="Times New Roman" w:eastAsia="Times New Roman" w:hAnsi="Times New Roman" w:cs="Times New Roman"/>
          <w:b/>
          <w:bCs/>
          <w:color w:val="000000"/>
          <w:sz w:val="28"/>
          <w:szCs w:val="28"/>
        </w:rPr>
        <w:t>. Свойства УДХК</w:t>
      </w:r>
    </w:p>
    <w:p w14:paraId="29E1BE03" w14:textId="77777777" w:rsidR="001C6A58" w:rsidRDefault="001C6A58" w:rsidP="001C6A58">
      <w:pPr>
        <w:spacing w:after="225" w:line="330" w:lineRule="atLeast"/>
        <w:rPr>
          <w:rFonts w:ascii="Times New Roman" w:eastAsia="Times New Roman" w:hAnsi="Times New Roman" w:cs="Times New Roman"/>
          <w:color w:val="000000"/>
          <w:sz w:val="28"/>
          <w:szCs w:val="28"/>
        </w:rPr>
      </w:pPr>
      <w:r w:rsidRPr="00596D4E">
        <w:rPr>
          <w:rFonts w:ascii="Times New Roman" w:hAnsi="Times New Roman" w:cs="Times New Roman"/>
          <w:noProof/>
          <w:sz w:val="28"/>
          <w:szCs w:val="28"/>
          <w:lang w:val="en-US" w:eastAsia="en-US"/>
        </w:rPr>
        <w:drawing>
          <wp:inline distT="0" distB="0" distL="0" distR="0" wp14:anchorId="027E5404" wp14:editId="4369CD2F">
            <wp:extent cx="5940425" cy="4104640"/>
            <wp:effectExtent l="0" t="0" r="3175" b="0"/>
            <wp:docPr id="16" name="Рисунок 16" descr="Таблица 4. Свойства УДХ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descr="Таблица 4. Свойства УДХК"/>
                    <pic:cNvPicPr>
                      <a:picLocks noChangeAspect="1"/>
                    </pic:cNvPicPr>
                  </pic:nvPicPr>
                  <pic:blipFill rotWithShape="1">
                    <a:blip r:embed="rId19">
                      <a:extLst>
                        <a:ext uri="{28A0092B-C50C-407E-A947-70E740481C1C}">
                          <a14:useLocalDpi xmlns:a14="http://schemas.microsoft.com/office/drawing/2010/main" val="0"/>
                        </a:ext>
                      </a:extLst>
                    </a:blip>
                    <a:srcRect t="3620"/>
                    <a:stretch/>
                  </pic:blipFill>
                  <pic:spPr bwMode="auto">
                    <a:xfrm>
                      <a:off x="0" y="0"/>
                      <a:ext cx="5940425" cy="4104640"/>
                    </a:xfrm>
                    <a:prstGeom prst="rect">
                      <a:avLst/>
                    </a:prstGeom>
                    <a:noFill/>
                    <a:ln>
                      <a:noFill/>
                    </a:ln>
                    <a:extLst>
                      <a:ext uri="{53640926-AAD7-44D8-BBD7-CCE9431645EC}">
                        <a14:shadowObscured xmlns:a14="http://schemas.microsoft.com/office/drawing/2010/main"/>
                      </a:ext>
                    </a:extLst>
                  </pic:spPr>
                </pic:pic>
              </a:graphicData>
            </a:graphic>
          </wp:inline>
        </w:drawing>
      </w:r>
    </w:p>
    <w:p w14:paraId="5443448B"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На сегодня оригинальный препарат УДХК — Урсо (Япония) в РК не зарегистрирован. В этой ситуации при выборе дженерических препаратов, широко представленных на отечественном фармацевтическом рынке, следует руководствоваться, прежде всего, соотношением цены и качества. Появившийся в последние годы препарат УДХК Урдокса</w:t>
      </w:r>
      <w:r w:rsidRPr="00145EC2">
        <w:rPr>
          <w:rFonts w:ascii="Times New Roman" w:eastAsia="Times New Roman" w:hAnsi="Times New Roman" w:cs="Times New Roman"/>
          <w:sz w:val="28"/>
          <w:szCs w:val="28"/>
          <w:vertAlign w:val="superscript"/>
        </w:rPr>
        <w:t>®</w:t>
      </w:r>
      <w:r w:rsidRPr="00145EC2">
        <w:rPr>
          <w:rFonts w:ascii="Times New Roman" w:eastAsia="Times New Roman" w:hAnsi="Times New Roman" w:cs="Times New Roman"/>
          <w:sz w:val="28"/>
          <w:szCs w:val="28"/>
        </w:rPr>
        <w:t> производства АО «ФП «Оболенское» не уступает ранее зарегистрированным в нашей стране дженерическим формам. Этот лекарственный препарат обладает характеристиками, позволяющими считать его препаратом выбора на любом этапе медицинской помощи больным с широким спектром нозологий, в том числе при хронических ХЗП. Урдокса</w:t>
      </w:r>
      <w:r w:rsidRPr="00145EC2">
        <w:rPr>
          <w:rFonts w:ascii="Times New Roman" w:eastAsia="Times New Roman" w:hAnsi="Times New Roman" w:cs="Times New Roman"/>
          <w:sz w:val="28"/>
          <w:szCs w:val="28"/>
          <w:vertAlign w:val="superscript"/>
        </w:rPr>
        <w:t>®</w:t>
      </w:r>
      <w:r w:rsidRPr="00145EC2">
        <w:rPr>
          <w:rFonts w:ascii="Times New Roman" w:eastAsia="Times New Roman" w:hAnsi="Times New Roman" w:cs="Times New Roman"/>
          <w:sz w:val="28"/>
          <w:szCs w:val="28"/>
        </w:rPr>
        <w:t xml:space="preserve"> производится из европейской субстанции (Италия, Industria Chimica Emiliana) на российском предприятии по международному стандарту GMP (Good Manufacturing Practice — Надлежащая производственная практика). Высокий профиль безопасности позволяет применять препарат у детей старше 3 лет. Препарат успешно </w:t>
      </w:r>
      <w:r w:rsidRPr="00145EC2">
        <w:rPr>
          <w:rFonts w:ascii="Times New Roman" w:eastAsia="Times New Roman" w:hAnsi="Times New Roman" w:cs="Times New Roman"/>
          <w:sz w:val="28"/>
          <w:szCs w:val="28"/>
        </w:rPr>
        <w:lastRenderedPageBreak/>
        <w:t>прошел все предусмотренные законодательством регистрационные процедуры, что позволяет говорить о его биоэквивалентности референтным препаратам, содержащим УДХК.</w:t>
      </w:r>
    </w:p>
    <w:p w14:paraId="33A95EF7"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Подтверждением фармацевтической эквивалентности препаратов УДХК является не только одинаковое количество активного вещества и вспомогательных веществ в 1 капсуле препарата, но и наличие идентичных инфракрасных спектров, полученных при инфракрасной спектроскопии готовых лекарственных форм сравниваемых препаратов УДХК [25–27].</w:t>
      </w:r>
    </w:p>
    <w:p w14:paraId="03ACF4BD"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Европейская ассоциация по изучению болезней печени (European Association for the Study of the Liver) рекомендует обязательное назначение УДХК в качестве базисной терапии при ряде ХЗП:</w:t>
      </w:r>
    </w:p>
    <w:p w14:paraId="1D35A352"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 xml:space="preserve">- первичном билиарном циррозе, </w:t>
      </w:r>
    </w:p>
    <w:p w14:paraId="2DC73E28"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 ПСХ,</w:t>
      </w:r>
    </w:p>
    <w:p w14:paraId="4FA8554E"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 xml:space="preserve">-  муковисцидозе, </w:t>
      </w:r>
    </w:p>
    <w:p w14:paraId="07DD63D6" w14:textId="77777777" w:rsidR="001C4ECF" w:rsidRPr="00145EC2" w:rsidRDefault="001C4ECF" w:rsidP="00145EC2">
      <w:pPr>
        <w:pStyle w:val="af"/>
        <w:ind w:firstLine="567"/>
        <w:jc w:val="both"/>
        <w:rPr>
          <w:rFonts w:ascii="Times New Roman" w:eastAsia="Times New Roman" w:hAnsi="Times New Roman" w:cs="Times New Roman"/>
          <w:sz w:val="28"/>
          <w:szCs w:val="28"/>
          <w:lang w:val="en-US"/>
        </w:rPr>
      </w:pPr>
      <w:r w:rsidRPr="00145EC2">
        <w:rPr>
          <w:rFonts w:ascii="Times New Roman" w:eastAsia="Times New Roman" w:hAnsi="Times New Roman" w:cs="Times New Roman"/>
          <w:sz w:val="28"/>
          <w:szCs w:val="28"/>
          <w:lang w:val="en-US"/>
        </w:rPr>
        <w:t xml:space="preserve">- </w:t>
      </w:r>
      <w:r w:rsidRPr="00145EC2">
        <w:rPr>
          <w:rFonts w:ascii="Times New Roman" w:eastAsia="Times New Roman" w:hAnsi="Times New Roman" w:cs="Times New Roman"/>
          <w:sz w:val="28"/>
          <w:szCs w:val="28"/>
        </w:rPr>
        <w:t>прогрессирующем</w:t>
      </w:r>
      <w:r w:rsidRPr="00145EC2">
        <w:rPr>
          <w:rFonts w:ascii="Times New Roman" w:eastAsia="Times New Roman" w:hAnsi="Times New Roman" w:cs="Times New Roman"/>
          <w:sz w:val="28"/>
          <w:szCs w:val="28"/>
          <w:lang w:val="en-US"/>
        </w:rPr>
        <w:t xml:space="preserve"> </w:t>
      </w:r>
      <w:r w:rsidRPr="00145EC2">
        <w:rPr>
          <w:rFonts w:ascii="Times New Roman" w:eastAsia="Times New Roman" w:hAnsi="Times New Roman" w:cs="Times New Roman"/>
          <w:sz w:val="28"/>
          <w:szCs w:val="28"/>
        </w:rPr>
        <w:t>семейном</w:t>
      </w:r>
      <w:r w:rsidRPr="00145EC2">
        <w:rPr>
          <w:rFonts w:ascii="Times New Roman" w:eastAsia="Times New Roman" w:hAnsi="Times New Roman" w:cs="Times New Roman"/>
          <w:sz w:val="28"/>
          <w:szCs w:val="28"/>
          <w:lang w:val="en-US"/>
        </w:rPr>
        <w:t xml:space="preserve"> </w:t>
      </w:r>
      <w:r w:rsidRPr="00145EC2">
        <w:rPr>
          <w:rFonts w:ascii="Times New Roman" w:eastAsia="Times New Roman" w:hAnsi="Times New Roman" w:cs="Times New Roman"/>
          <w:sz w:val="28"/>
          <w:szCs w:val="28"/>
        </w:rPr>
        <w:t>холестазе</w:t>
      </w:r>
      <w:r w:rsidRPr="00145EC2">
        <w:rPr>
          <w:rFonts w:ascii="Times New Roman" w:eastAsia="Times New Roman" w:hAnsi="Times New Roman" w:cs="Times New Roman"/>
          <w:sz w:val="28"/>
          <w:szCs w:val="28"/>
          <w:lang w:val="en-US"/>
        </w:rPr>
        <w:t xml:space="preserve"> 3 </w:t>
      </w:r>
      <w:r w:rsidRPr="00145EC2">
        <w:rPr>
          <w:rFonts w:ascii="Times New Roman" w:eastAsia="Times New Roman" w:hAnsi="Times New Roman" w:cs="Times New Roman"/>
          <w:sz w:val="28"/>
          <w:szCs w:val="28"/>
        </w:rPr>
        <w:t>типа</w:t>
      </w:r>
      <w:r w:rsidRPr="00145EC2">
        <w:rPr>
          <w:rFonts w:ascii="Times New Roman" w:eastAsia="Times New Roman" w:hAnsi="Times New Roman" w:cs="Times New Roman"/>
          <w:sz w:val="28"/>
          <w:szCs w:val="28"/>
          <w:lang w:val="en-US"/>
        </w:rPr>
        <w:t xml:space="preserve"> (Progressive Familial Intrahepatic Cholestasis 3), </w:t>
      </w:r>
    </w:p>
    <w:p w14:paraId="534BBBB1"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 внутрипеченочном холестазе беременных,</w:t>
      </w:r>
    </w:p>
    <w:p w14:paraId="1B6C62EC"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  а также обсуждают ее назначение при лекарственном холестазе и доброкачественном семейном холестазе.</w:t>
      </w:r>
    </w:p>
    <w:p w14:paraId="281BC79C" w14:textId="77777777" w:rsidR="001C4ECF" w:rsidRPr="00145EC2" w:rsidRDefault="001C6A58"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Наиболее убедительно доказано положительное действие УДХК при та</w:t>
      </w:r>
      <w:r w:rsidR="001C4ECF" w:rsidRPr="00145EC2">
        <w:rPr>
          <w:rFonts w:ascii="Times New Roman" w:eastAsia="Times New Roman" w:hAnsi="Times New Roman" w:cs="Times New Roman"/>
          <w:sz w:val="28"/>
          <w:szCs w:val="28"/>
        </w:rPr>
        <w:t>ком холестатическом заболевании</w:t>
      </w:r>
      <w:r w:rsidRPr="00145EC2">
        <w:rPr>
          <w:rFonts w:ascii="Times New Roman" w:eastAsia="Times New Roman" w:hAnsi="Times New Roman" w:cs="Times New Roman"/>
          <w:sz w:val="28"/>
          <w:szCs w:val="28"/>
        </w:rPr>
        <w:t xml:space="preserve"> как ПБХ. В комбинированном анализе французских, канадских и североамериканских когорт больных при 2–4-летнем наблюдении отмечено снижение смертности и необходимости трансплантации печени в группах с умеренным и тяжелым течением заболевания. «Барселонское» исследование 192 пациентов, получавших УДХК сроком от 1,5 года до 14 лет, показало, что выживаемость у пациентов, ответивших на терапию УДХК (ответ оценивался по уровню снижения ЩФ), была выше предсказанной по прогностической модели Мейо и соответствовала популяционной.</w:t>
      </w:r>
      <w:r w:rsidR="001C4ECF" w:rsidRPr="00145EC2">
        <w:rPr>
          <w:rFonts w:ascii="Times New Roman" w:eastAsia="Times New Roman" w:hAnsi="Times New Roman" w:cs="Times New Roman"/>
          <w:sz w:val="28"/>
          <w:szCs w:val="28"/>
        </w:rPr>
        <w:t xml:space="preserve"> Концепция структурированной пожизненной терапии ПБХ опирается на 3 основных элемента: </w:t>
      </w:r>
    </w:p>
    <w:p w14:paraId="4CC57746"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 xml:space="preserve">1) стратификацию риска и соответствие ему терапии; </w:t>
      </w:r>
    </w:p>
    <w:p w14:paraId="4E7D9CD5"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 xml:space="preserve">2) определение стадии и наблюдение в соответствии с ней; </w:t>
      </w:r>
    </w:p>
    <w:p w14:paraId="43F68081"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 xml:space="preserve">3) активное ведение. </w:t>
      </w:r>
    </w:p>
    <w:p w14:paraId="62ACA8A2" w14:textId="77777777" w:rsidR="001C6A58" w:rsidRPr="00145EC2" w:rsidRDefault="001C6A58" w:rsidP="00145EC2">
      <w:pPr>
        <w:pStyle w:val="af"/>
        <w:ind w:firstLine="567"/>
        <w:jc w:val="both"/>
        <w:rPr>
          <w:rFonts w:ascii="Times New Roman" w:eastAsia="Times New Roman" w:hAnsi="Times New Roman" w:cs="Times New Roman"/>
          <w:sz w:val="28"/>
          <w:szCs w:val="28"/>
        </w:rPr>
      </w:pPr>
    </w:p>
    <w:p w14:paraId="14CE2B8A" w14:textId="77777777" w:rsidR="001C6A58" w:rsidRPr="00145EC2" w:rsidRDefault="001C6A58"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Имеются данные о положительном влиянии УДХК на лекарственный холестаз, в том числе обусловленный одним из наиболее часто вызывающих гепатотоксичность препаратов</w:t>
      </w:r>
      <w:r w:rsidR="001C4ECF" w:rsidRPr="00145EC2">
        <w:rPr>
          <w:rFonts w:ascii="Times New Roman" w:eastAsia="Times New Roman" w:hAnsi="Times New Roman" w:cs="Times New Roman"/>
          <w:sz w:val="28"/>
          <w:szCs w:val="28"/>
        </w:rPr>
        <w:t xml:space="preserve"> — амоксициллином/клавуланатом.</w:t>
      </w:r>
    </w:p>
    <w:p w14:paraId="44691B0F" w14:textId="77777777" w:rsidR="001C4ECF"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Доза УДХК 13–15 мг/кг/сут при большинстве холестатических заболеваний имеет преимущество по биохимическому ответу и стоимости в сравнении с низкими и высокими дозами. Исключением является муковисцидоз, где рекомендуются дозы 20–30 мг/кг/сут.</w:t>
      </w:r>
    </w:p>
    <w:p w14:paraId="0F3FE4B2" w14:textId="77777777" w:rsidR="001C6A58" w:rsidRPr="00145EC2" w:rsidRDefault="001C4ECF" w:rsidP="00145EC2">
      <w:pPr>
        <w:pStyle w:val="af"/>
        <w:ind w:firstLine="567"/>
        <w:jc w:val="both"/>
        <w:rPr>
          <w:rFonts w:ascii="Times New Roman" w:eastAsia="Times New Roman" w:hAnsi="Times New Roman" w:cs="Times New Roman"/>
          <w:sz w:val="28"/>
          <w:szCs w:val="28"/>
        </w:rPr>
      </w:pPr>
      <w:r w:rsidRPr="00145EC2">
        <w:rPr>
          <w:rFonts w:ascii="Times New Roman" w:eastAsia="Times New Roman" w:hAnsi="Times New Roman" w:cs="Times New Roman"/>
          <w:sz w:val="28"/>
          <w:szCs w:val="28"/>
        </w:rPr>
        <w:t xml:space="preserve"> При ПСХ рекомендуемые дозы УДХК не определены.</w:t>
      </w:r>
    </w:p>
    <w:p w14:paraId="213536C4" w14:textId="77777777" w:rsidR="0075158A" w:rsidRPr="00145EC2" w:rsidRDefault="0075158A" w:rsidP="00145EC2">
      <w:pPr>
        <w:pStyle w:val="af"/>
        <w:ind w:firstLine="567"/>
        <w:jc w:val="both"/>
        <w:rPr>
          <w:rFonts w:ascii="Times New Roman" w:hAnsi="Times New Roman" w:cs="Times New Roman"/>
          <w:sz w:val="28"/>
          <w:szCs w:val="28"/>
        </w:rPr>
      </w:pPr>
    </w:p>
    <w:p w14:paraId="1182B63A" w14:textId="7A4D81E4" w:rsidR="001C6A58" w:rsidRDefault="00BD4182" w:rsidP="00145EC2">
      <w:pPr>
        <w:pStyle w:val="af"/>
        <w:ind w:firstLine="567"/>
        <w:jc w:val="both"/>
        <w:rPr>
          <w:rFonts w:ascii="Times New Roman" w:hAnsi="Times New Roman" w:cs="Times New Roman"/>
          <w:sz w:val="28"/>
          <w:szCs w:val="28"/>
        </w:rPr>
      </w:pPr>
      <w:r w:rsidRPr="00145EC2">
        <w:rPr>
          <w:rFonts w:ascii="Times New Roman" w:eastAsia="Times New Roman" w:hAnsi="Times New Roman" w:cs="Times New Roman"/>
          <w:b/>
          <w:sz w:val="28"/>
          <w:szCs w:val="28"/>
        </w:rPr>
        <w:lastRenderedPageBreak/>
        <w:t xml:space="preserve">Критерии оценки ответа на </w:t>
      </w:r>
      <w:r w:rsidR="001C4ECF" w:rsidRPr="00145EC2">
        <w:rPr>
          <w:rFonts w:ascii="Times New Roman" w:eastAsia="Times New Roman" w:hAnsi="Times New Roman" w:cs="Times New Roman"/>
          <w:b/>
          <w:sz w:val="28"/>
          <w:szCs w:val="28"/>
        </w:rPr>
        <w:t xml:space="preserve"> УДХК-терапию</w:t>
      </w:r>
      <w:r w:rsidRPr="00145EC2">
        <w:rPr>
          <w:rFonts w:ascii="Times New Roman" w:eastAsia="Times New Roman" w:hAnsi="Times New Roman" w:cs="Times New Roman"/>
          <w:b/>
          <w:sz w:val="28"/>
          <w:szCs w:val="28"/>
        </w:rPr>
        <w:t>.</w:t>
      </w:r>
      <w:r w:rsidR="001C4ECF" w:rsidRPr="00145EC2">
        <w:rPr>
          <w:rFonts w:ascii="Times New Roman" w:eastAsia="Times New Roman" w:hAnsi="Times New Roman" w:cs="Times New Roman"/>
          <w:sz w:val="28"/>
          <w:szCs w:val="28"/>
        </w:rPr>
        <w:t xml:space="preserve"> Согласно Парижским критериям хорошим биохимическим ответом через 12 мес. терапии УДХК считается уровень сывороточного билирубина ≤17 мкмоль/л (1 мг/дл), уровень ЩФ ≤3 верхней границы нормы и уровень аспартат-аминотрансферазы ≤2 верхней границы нормы.</w:t>
      </w:r>
      <w:r w:rsidR="00632073" w:rsidRPr="00145EC2">
        <w:rPr>
          <w:rFonts w:ascii="Times New Roman" w:eastAsia="Times New Roman" w:hAnsi="Times New Roman" w:cs="Times New Roman"/>
          <w:sz w:val="28"/>
          <w:szCs w:val="28"/>
        </w:rPr>
        <w:t xml:space="preserve"> </w:t>
      </w:r>
      <w:r w:rsidR="001C6A58" w:rsidRPr="00145EC2">
        <w:rPr>
          <w:rFonts w:ascii="Times New Roman" w:hAnsi="Times New Roman" w:cs="Times New Roman"/>
          <w:sz w:val="28"/>
          <w:szCs w:val="28"/>
        </w:rPr>
        <w:t>Хороший длительный эффект терапии УХДХ наблюдается у больных на ранних стадиях ПБХ, а также у пациентов с хорошим биохимическим ответом, который следует оценивать через 1 год лечения (табл.</w:t>
      </w:r>
      <w:r w:rsidR="00FE06F2" w:rsidRPr="00145EC2">
        <w:rPr>
          <w:rFonts w:ascii="Times New Roman" w:hAnsi="Times New Roman" w:cs="Times New Roman"/>
          <w:sz w:val="28"/>
          <w:szCs w:val="28"/>
        </w:rPr>
        <w:t>1</w:t>
      </w:r>
      <w:r w:rsidR="00632073" w:rsidRPr="00145EC2">
        <w:rPr>
          <w:rFonts w:ascii="Times New Roman" w:hAnsi="Times New Roman" w:cs="Times New Roman"/>
          <w:sz w:val="28"/>
          <w:szCs w:val="28"/>
        </w:rPr>
        <w:t>1</w:t>
      </w:r>
      <w:r w:rsidR="001C6A58" w:rsidRPr="00145EC2">
        <w:rPr>
          <w:rFonts w:ascii="Times New Roman" w:hAnsi="Times New Roman" w:cs="Times New Roman"/>
          <w:sz w:val="28"/>
          <w:szCs w:val="28"/>
        </w:rPr>
        <w:t>).</w:t>
      </w:r>
    </w:p>
    <w:p w14:paraId="50570075" w14:textId="77777777" w:rsidR="00145EC2" w:rsidRPr="00145EC2" w:rsidRDefault="00145EC2" w:rsidP="00145EC2">
      <w:pPr>
        <w:pStyle w:val="af"/>
        <w:ind w:firstLine="567"/>
        <w:jc w:val="both"/>
        <w:rPr>
          <w:rFonts w:ascii="Times New Roman" w:eastAsia="Times New Roman" w:hAnsi="Times New Roman" w:cs="Times New Roman"/>
          <w:sz w:val="28"/>
          <w:szCs w:val="28"/>
        </w:rPr>
      </w:pPr>
    </w:p>
    <w:p w14:paraId="5E958B50" w14:textId="0FA7148E" w:rsidR="001C6A58" w:rsidRPr="00145EC2" w:rsidRDefault="001C6A58" w:rsidP="00145EC2">
      <w:pPr>
        <w:pStyle w:val="af"/>
        <w:rPr>
          <w:rFonts w:ascii="Times New Roman" w:hAnsi="Times New Roman" w:cs="Times New Roman"/>
          <w:b/>
          <w:sz w:val="28"/>
          <w:szCs w:val="28"/>
        </w:rPr>
      </w:pPr>
      <w:r w:rsidRPr="00145EC2">
        <w:rPr>
          <w:rFonts w:ascii="Times New Roman" w:hAnsi="Times New Roman" w:cs="Times New Roman"/>
          <w:b/>
          <w:sz w:val="28"/>
          <w:szCs w:val="28"/>
        </w:rPr>
        <w:t>Таблица   №</w:t>
      </w:r>
      <w:r w:rsidR="00FE06F2" w:rsidRPr="00145EC2">
        <w:rPr>
          <w:rFonts w:ascii="Times New Roman" w:hAnsi="Times New Roman" w:cs="Times New Roman"/>
          <w:b/>
          <w:sz w:val="28"/>
          <w:szCs w:val="28"/>
        </w:rPr>
        <w:t xml:space="preserve"> 1</w:t>
      </w:r>
      <w:r w:rsidR="005F573C" w:rsidRPr="00145EC2">
        <w:rPr>
          <w:rFonts w:ascii="Times New Roman" w:hAnsi="Times New Roman" w:cs="Times New Roman"/>
          <w:b/>
          <w:sz w:val="28"/>
          <w:szCs w:val="28"/>
        </w:rPr>
        <w:t>1</w:t>
      </w:r>
      <w:r w:rsidRPr="00145EC2">
        <w:rPr>
          <w:rFonts w:ascii="Times New Roman" w:hAnsi="Times New Roman" w:cs="Times New Roman"/>
          <w:b/>
          <w:sz w:val="28"/>
          <w:szCs w:val="28"/>
        </w:rPr>
        <w:t>. Биохимические критерии ответа на терапию УДХК в течение года</w:t>
      </w:r>
    </w:p>
    <w:tbl>
      <w:tblPr>
        <w:tblStyle w:val="a6"/>
        <w:tblW w:w="0" w:type="auto"/>
        <w:tblLook w:val="04A0" w:firstRow="1" w:lastRow="0" w:firstColumn="1" w:lastColumn="0" w:noHBand="0" w:noVBand="1"/>
      </w:tblPr>
      <w:tblGrid>
        <w:gridCol w:w="1696"/>
        <w:gridCol w:w="7507"/>
      </w:tblGrid>
      <w:tr w:rsidR="001C6A58" w:rsidRPr="00596D4E" w14:paraId="17894BAC" w14:textId="77777777" w:rsidTr="0066769A">
        <w:tc>
          <w:tcPr>
            <w:tcW w:w="1696" w:type="dxa"/>
          </w:tcPr>
          <w:p w14:paraId="2A0E5767" w14:textId="77777777" w:rsidR="001C6A58" w:rsidRPr="00596D4E" w:rsidRDefault="001C6A58" w:rsidP="00241FCF">
            <w:pPr>
              <w:rPr>
                <w:rFonts w:ascii="Times New Roman" w:hAnsi="Times New Roman" w:cs="Times New Roman"/>
                <w:sz w:val="28"/>
                <w:szCs w:val="28"/>
                <w:lang w:val="en-US"/>
              </w:rPr>
            </w:pPr>
            <w:r w:rsidRPr="00596D4E">
              <w:rPr>
                <w:rFonts w:ascii="Times New Roman" w:hAnsi="Times New Roman" w:cs="Times New Roman"/>
                <w:sz w:val="28"/>
                <w:szCs w:val="28"/>
              </w:rPr>
              <w:t xml:space="preserve">Париж </w:t>
            </w:r>
            <w:r w:rsidRPr="00596D4E">
              <w:rPr>
                <w:rFonts w:ascii="Times New Roman" w:hAnsi="Times New Roman" w:cs="Times New Roman"/>
                <w:sz w:val="28"/>
                <w:szCs w:val="28"/>
                <w:lang w:val="en-US"/>
              </w:rPr>
              <w:t>I</w:t>
            </w:r>
          </w:p>
        </w:tc>
        <w:tc>
          <w:tcPr>
            <w:tcW w:w="7507" w:type="dxa"/>
          </w:tcPr>
          <w:p w14:paraId="033BCE02" w14:textId="77777777" w:rsidR="001C6A58" w:rsidRPr="00596D4E" w:rsidRDefault="001C6A58" w:rsidP="008714C2">
            <w:pPr>
              <w:numPr>
                <w:ilvl w:val="0"/>
                <w:numId w:val="33"/>
              </w:numPr>
              <w:spacing w:after="0" w:line="240" w:lineRule="auto"/>
              <w:ind w:left="318" w:hanging="318"/>
              <w:contextualSpacing/>
              <w:rPr>
                <w:rFonts w:ascii="Times New Roman" w:hAnsi="Times New Roman" w:cs="Times New Roman"/>
                <w:sz w:val="28"/>
                <w:szCs w:val="28"/>
              </w:rPr>
            </w:pPr>
            <w:r w:rsidRPr="00596D4E">
              <w:rPr>
                <w:rFonts w:ascii="Times New Roman" w:hAnsi="Times New Roman" w:cs="Times New Roman"/>
                <w:sz w:val="28"/>
                <w:szCs w:val="28"/>
              </w:rPr>
              <w:t>Уровень ЩФ ≤ 3 норм</w:t>
            </w:r>
          </w:p>
          <w:p w14:paraId="285AD00F" w14:textId="77777777" w:rsidR="001C6A58" w:rsidRPr="00596D4E" w:rsidRDefault="001C6A58" w:rsidP="008714C2">
            <w:pPr>
              <w:numPr>
                <w:ilvl w:val="0"/>
                <w:numId w:val="33"/>
              </w:numPr>
              <w:spacing w:after="0" w:line="240" w:lineRule="auto"/>
              <w:ind w:left="318" w:hanging="318"/>
              <w:contextualSpacing/>
              <w:rPr>
                <w:rFonts w:ascii="Times New Roman" w:hAnsi="Times New Roman" w:cs="Times New Roman"/>
                <w:sz w:val="28"/>
                <w:szCs w:val="28"/>
              </w:rPr>
            </w:pPr>
            <w:r w:rsidRPr="00596D4E">
              <w:rPr>
                <w:rFonts w:ascii="Times New Roman" w:hAnsi="Times New Roman" w:cs="Times New Roman"/>
                <w:sz w:val="28"/>
                <w:szCs w:val="28"/>
              </w:rPr>
              <w:t>Уровень АСТ ≤ 2 норм</w:t>
            </w:r>
          </w:p>
          <w:p w14:paraId="3EECA52B" w14:textId="77777777" w:rsidR="001C6A58" w:rsidRPr="00596D4E" w:rsidRDefault="001C6A58" w:rsidP="008714C2">
            <w:pPr>
              <w:numPr>
                <w:ilvl w:val="0"/>
                <w:numId w:val="33"/>
              </w:numPr>
              <w:spacing w:after="0" w:line="240" w:lineRule="auto"/>
              <w:ind w:left="318" w:hanging="318"/>
              <w:contextualSpacing/>
              <w:rPr>
                <w:rFonts w:ascii="Times New Roman" w:hAnsi="Times New Roman" w:cs="Times New Roman"/>
                <w:sz w:val="28"/>
                <w:szCs w:val="28"/>
              </w:rPr>
            </w:pPr>
            <w:r w:rsidRPr="00596D4E">
              <w:rPr>
                <w:rFonts w:ascii="Times New Roman" w:hAnsi="Times New Roman" w:cs="Times New Roman"/>
                <w:sz w:val="28"/>
                <w:szCs w:val="28"/>
              </w:rPr>
              <w:t>Нормальный уровень билирубина в сыворотке</w:t>
            </w:r>
          </w:p>
        </w:tc>
      </w:tr>
      <w:tr w:rsidR="001C6A58" w:rsidRPr="00596D4E" w14:paraId="29FCED04" w14:textId="77777777" w:rsidTr="0066769A">
        <w:tc>
          <w:tcPr>
            <w:tcW w:w="1696" w:type="dxa"/>
          </w:tcPr>
          <w:p w14:paraId="0928D24A" w14:textId="77777777" w:rsidR="001C6A58" w:rsidRPr="00596D4E" w:rsidRDefault="001C6A58" w:rsidP="00241FCF">
            <w:pPr>
              <w:rPr>
                <w:rFonts w:ascii="Times New Roman" w:hAnsi="Times New Roman" w:cs="Times New Roman"/>
                <w:sz w:val="28"/>
                <w:szCs w:val="28"/>
              </w:rPr>
            </w:pPr>
            <w:r w:rsidRPr="00596D4E">
              <w:rPr>
                <w:rFonts w:ascii="Times New Roman" w:hAnsi="Times New Roman" w:cs="Times New Roman"/>
                <w:sz w:val="28"/>
                <w:szCs w:val="28"/>
              </w:rPr>
              <w:t xml:space="preserve">Париж </w:t>
            </w:r>
            <w:r w:rsidRPr="00596D4E">
              <w:rPr>
                <w:rFonts w:ascii="Times New Roman" w:hAnsi="Times New Roman" w:cs="Times New Roman"/>
                <w:sz w:val="28"/>
                <w:szCs w:val="28"/>
                <w:lang w:val="en-US"/>
              </w:rPr>
              <w:t>II</w:t>
            </w:r>
          </w:p>
        </w:tc>
        <w:tc>
          <w:tcPr>
            <w:tcW w:w="7507" w:type="dxa"/>
          </w:tcPr>
          <w:p w14:paraId="7E181B53" w14:textId="77777777" w:rsidR="001C6A58" w:rsidRPr="00596D4E" w:rsidRDefault="001C6A58" w:rsidP="008714C2">
            <w:pPr>
              <w:numPr>
                <w:ilvl w:val="0"/>
                <w:numId w:val="34"/>
              </w:numPr>
              <w:spacing w:after="0" w:line="240" w:lineRule="auto"/>
              <w:ind w:left="318" w:hanging="318"/>
              <w:contextualSpacing/>
              <w:rPr>
                <w:rFonts w:ascii="Times New Roman" w:hAnsi="Times New Roman" w:cs="Times New Roman"/>
                <w:sz w:val="28"/>
                <w:szCs w:val="28"/>
              </w:rPr>
            </w:pPr>
            <w:r w:rsidRPr="00596D4E">
              <w:rPr>
                <w:rFonts w:ascii="Times New Roman" w:hAnsi="Times New Roman" w:cs="Times New Roman"/>
                <w:sz w:val="28"/>
                <w:szCs w:val="28"/>
              </w:rPr>
              <w:t>Уровень ЩФ и АСТ ≤ 1,5 норм</w:t>
            </w:r>
          </w:p>
          <w:p w14:paraId="7DDD3310" w14:textId="77777777" w:rsidR="001C6A58" w:rsidRPr="00596D4E" w:rsidRDefault="001C6A58" w:rsidP="008714C2">
            <w:pPr>
              <w:numPr>
                <w:ilvl w:val="0"/>
                <w:numId w:val="34"/>
              </w:numPr>
              <w:spacing w:after="0" w:line="240" w:lineRule="auto"/>
              <w:ind w:left="318" w:hanging="318"/>
              <w:contextualSpacing/>
              <w:rPr>
                <w:rFonts w:ascii="Times New Roman" w:hAnsi="Times New Roman" w:cs="Times New Roman"/>
                <w:sz w:val="28"/>
                <w:szCs w:val="28"/>
              </w:rPr>
            </w:pPr>
            <w:r w:rsidRPr="00596D4E">
              <w:rPr>
                <w:rFonts w:ascii="Times New Roman" w:hAnsi="Times New Roman" w:cs="Times New Roman"/>
                <w:sz w:val="28"/>
                <w:szCs w:val="28"/>
              </w:rPr>
              <w:t>Нормальный уровень билирубина в сыворотке</w:t>
            </w:r>
          </w:p>
        </w:tc>
      </w:tr>
      <w:tr w:rsidR="001C6A58" w:rsidRPr="00596D4E" w14:paraId="39DB6692" w14:textId="77777777" w:rsidTr="0066769A">
        <w:tc>
          <w:tcPr>
            <w:tcW w:w="1696" w:type="dxa"/>
          </w:tcPr>
          <w:p w14:paraId="671D8433" w14:textId="77777777" w:rsidR="001C6A58" w:rsidRPr="00596D4E" w:rsidRDefault="001C6A58" w:rsidP="00241FCF">
            <w:pPr>
              <w:rPr>
                <w:rFonts w:ascii="Times New Roman" w:hAnsi="Times New Roman" w:cs="Times New Roman"/>
                <w:sz w:val="28"/>
                <w:szCs w:val="28"/>
              </w:rPr>
            </w:pPr>
            <w:r w:rsidRPr="00596D4E">
              <w:rPr>
                <w:rFonts w:ascii="Times New Roman" w:hAnsi="Times New Roman" w:cs="Times New Roman"/>
                <w:sz w:val="28"/>
                <w:szCs w:val="28"/>
              </w:rPr>
              <w:t>Барселона</w:t>
            </w:r>
          </w:p>
        </w:tc>
        <w:tc>
          <w:tcPr>
            <w:tcW w:w="7507" w:type="dxa"/>
          </w:tcPr>
          <w:p w14:paraId="726578E2" w14:textId="77777777" w:rsidR="001C6A58" w:rsidRPr="00596D4E" w:rsidRDefault="001C6A58" w:rsidP="008714C2">
            <w:pPr>
              <w:numPr>
                <w:ilvl w:val="0"/>
                <w:numId w:val="35"/>
              </w:numPr>
              <w:spacing w:after="0" w:line="240" w:lineRule="auto"/>
              <w:ind w:left="318" w:hanging="318"/>
              <w:contextualSpacing/>
              <w:rPr>
                <w:rFonts w:ascii="Times New Roman" w:hAnsi="Times New Roman" w:cs="Times New Roman"/>
                <w:sz w:val="28"/>
                <w:szCs w:val="28"/>
              </w:rPr>
            </w:pPr>
            <w:r w:rsidRPr="00596D4E">
              <w:rPr>
                <w:rFonts w:ascii="Times New Roman" w:hAnsi="Times New Roman" w:cs="Times New Roman"/>
                <w:sz w:val="28"/>
                <w:szCs w:val="28"/>
              </w:rPr>
              <w:t>Снижение ЩФ более чем на 40% от исходного уровня или нормальный уровень ЩФ</w:t>
            </w:r>
          </w:p>
        </w:tc>
      </w:tr>
      <w:tr w:rsidR="001C6A58" w:rsidRPr="00596D4E" w14:paraId="4FDA1A6F" w14:textId="77777777" w:rsidTr="0066769A">
        <w:tc>
          <w:tcPr>
            <w:tcW w:w="1696" w:type="dxa"/>
          </w:tcPr>
          <w:p w14:paraId="30FABB3E" w14:textId="77777777" w:rsidR="001C6A58" w:rsidRPr="00596D4E" w:rsidRDefault="001C6A58" w:rsidP="00241FCF">
            <w:pPr>
              <w:rPr>
                <w:rFonts w:ascii="Times New Roman" w:hAnsi="Times New Roman" w:cs="Times New Roman"/>
                <w:sz w:val="28"/>
                <w:szCs w:val="28"/>
              </w:rPr>
            </w:pPr>
            <w:r w:rsidRPr="00596D4E">
              <w:rPr>
                <w:rFonts w:ascii="Times New Roman" w:hAnsi="Times New Roman" w:cs="Times New Roman"/>
                <w:sz w:val="28"/>
                <w:szCs w:val="28"/>
              </w:rPr>
              <w:t>Торонто</w:t>
            </w:r>
          </w:p>
        </w:tc>
        <w:tc>
          <w:tcPr>
            <w:tcW w:w="7507" w:type="dxa"/>
          </w:tcPr>
          <w:p w14:paraId="1DEE08F3" w14:textId="77777777" w:rsidR="001C6A58" w:rsidRPr="00596D4E" w:rsidRDefault="001C6A58" w:rsidP="008714C2">
            <w:pPr>
              <w:numPr>
                <w:ilvl w:val="0"/>
                <w:numId w:val="35"/>
              </w:numPr>
              <w:spacing w:after="0" w:line="240" w:lineRule="auto"/>
              <w:ind w:left="318" w:hanging="318"/>
              <w:contextualSpacing/>
              <w:rPr>
                <w:rFonts w:ascii="Times New Roman" w:hAnsi="Times New Roman" w:cs="Times New Roman"/>
                <w:sz w:val="28"/>
                <w:szCs w:val="28"/>
              </w:rPr>
            </w:pPr>
            <w:r w:rsidRPr="00596D4E">
              <w:rPr>
                <w:rFonts w:ascii="Times New Roman" w:hAnsi="Times New Roman" w:cs="Times New Roman"/>
                <w:sz w:val="28"/>
                <w:szCs w:val="28"/>
              </w:rPr>
              <w:t>Уровень ЩФ в 1,67 раза ниже нормы</w:t>
            </w:r>
          </w:p>
        </w:tc>
      </w:tr>
      <w:tr w:rsidR="001C6A58" w:rsidRPr="00596D4E" w14:paraId="12479869" w14:textId="77777777" w:rsidTr="0066769A">
        <w:tc>
          <w:tcPr>
            <w:tcW w:w="1696" w:type="dxa"/>
          </w:tcPr>
          <w:p w14:paraId="7D34EB16" w14:textId="77777777" w:rsidR="001C6A58" w:rsidRPr="00596D4E" w:rsidRDefault="001C6A58" w:rsidP="00241FCF">
            <w:pPr>
              <w:rPr>
                <w:rFonts w:ascii="Times New Roman" w:hAnsi="Times New Roman" w:cs="Times New Roman"/>
                <w:sz w:val="28"/>
                <w:szCs w:val="28"/>
              </w:rPr>
            </w:pPr>
            <w:r w:rsidRPr="00596D4E">
              <w:rPr>
                <w:rFonts w:ascii="Times New Roman" w:hAnsi="Times New Roman" w:cs="Times New Roman"/>
                <w:sz w:val="28"/>
                <w:szCs w:val="28"/>
              </w:rPr>
              <w:t>Роттердам</w:t>
            </w:r>
          </w:p>
        </w:tc>
        <w:tc>
          <w:tcPr>
            <w:tcW w:w="7507" w:type="dxa"/>
          </w:tcPr>
          <w:p w14:paraId="722BB83B" w14:textId="77777777" w:rsidR="001C6A58" w:rsidRPr="00596D4E" w:rsidRDefault="001C6A58" w:rsidP="008714C2">
            <w:pPr>
              <w:numPr>
                <w:ilvl w:val="0"/>
                <w:numId w:val="35"/>
              </w:numPr>
              <w:spacing w:after="0" w:line="240" w:lineRule="auto"/>
              <w:ind w:left="318" w:hanging="318"/>
              <w:contextualSpacing/>
              <w:rPr>
                <w:rFonts w:ascii="Times New Roman" w:hAnsi="Times New Roman" w:cs="Times New Roman"/>
                <w:sz w:val="28"/>
                <w:szCs w:val="28"/>
              </w:rPr>
            </w:pPr>
            <w:r w:rsidRPr="00596D4E">
              <w:rPr>
                <w:rFonts w:ascii="Times New Roman" w:hAnsi="Times New Roman" w:cs="Times New Roman"/>
                <w:sz w:val="28"/>
                <w:szCs w:val="28"/>
              </w:rPr>
              <w:t>Нормализация уровня билирубина или альбумина в сыворотке крови</w:t>
            </w:r>
          </w:p>
        </w:tc>
      </w:tr>
    </w:tbl>
    <w:p w14:paraId="5FAEBA0D" w14:textId="77777777" w:rsidR="00BD4182" w:rsidRDefault="00BD4182" w:rsidP="007F2713">
      <w:pPr>
        <w:pStyle w:val="af"/>
      </w:pPr>
    </w:p>
    <w:p w14:paraId="4D24709E" w14:textId="77777777" w:rsidR="001C6A58" w:rsidRPr="007F2713" w:rsidRDefault="0075158A" w:rsidP="007F2713">
      <w:pPr>
        <w:pStyle w:val="af"/>
        <w:ind w:firstLine="567"/>
        <w:jc w:val="both"/>
        <w:rPr>
          <w:rFonts w:ascii="Times New Roman" w:hAnsi="Times New Roman" w:cs="Times New Roman"/>
          <w:sz w:val="28"/>
          <w:szCs w:val="28"/>
        </w:rPr>
      </w:pPr>
      <w:r w:rsidRPr="007F2713">
        <w:rPr>
          <w:rFonts w:ascii="Times New Roman" w:hAnsi="Times New Roman" w:cs="Times New Roman"/>
          <w:b/>
          <w:sz w:val="28"/>
          <w:szCs w:val="28"/>
        </w:rPr>
        <w:t>Адеметионин (Гептрал)</w:t>
      </w:r>
      <w:r w:rsidRPr="007F2713">
        <w:rPr>
          <w:rFonts w:ascii="Times New Roman" w:hAnsi="Times New Roman" w:cs="Times New Roman"/>
          <w:sz w:val="28"/>
          <w:szCs w:val="28"/>
        </w:rPr>
        <w:t xml:space="preserve"> относится к аминокислотам или их производным. Это соединение играет важнейшую роль в биохимических реакциях трансметилирования, транссульфатирования и аминопропилирования, участвует в биосинтезе фосфолипидов, глутатиона, таурина и других биологически активных соединений. При применении адеметионина повышается элиминация свободных радикалов и других токсических метаболитов из гепатоцитов, стимулируются процессы регенерации. В эксперименте показана антифибротическая активность адеметионина. Препарат также обладает антидепрессивным действием. Преимуществом адеметионина является наличие отчетливого гепатопротекторного действия практически при любой патологии печени, в т.ч. при высоких показателях цитолиза и синдроме холестаза</w:t>
      </w:r>
      <w:r w:rsidR="000E0B56" w:rsidRPr="007F2713">
        <w:rPr>
          <w:rFonts w:ascii="Times New Roman" w:hAnsi="Times New Roman" w:cs="Times New Roman"/>
          <w:sz w:val="28"/>
          <w:szCs w:val="28"/>
        </w:rPr>
        <w:t>.</w:t>
      </w:r>
    </w:p>
    <w:p w14:paraId="0A014CD2" w14:textId="77777777" w:rsidR="000E0B56" w:rsidRPr="007F2713" w:rsidRDefault="000E0B56" w:rsidP="007F2713">
      <w:pPr>
        <w:pStyle w:val="af"/>
        <w:ind w:firstLine="567"/>
        <w:jc w:val="both"/>
        <w:rPr>
          <w:rFonts w:ascii="Times New Roman" w:hAnsi="Times New Roman" w:cs="Times New Roman"/>
          <w:color w:val="000000"/>
          <w:sz w:val="28"/>
          <w:szCs w:val="28"/>
        </w:rPr>
      </w:pPr>
      <w:r w:rsidRPr="007F2713">
        <w:rPr>
          <w:rStyle w:val="a8"/>
          <w:rFonts w:ascii="Times New Roman" w:hAnsi="Times New Roman" w:cs="Times New Roman"/>
          <w:color w:val="000000"/>
          <w:sz w:val="28"/>
          <w:szCs w:val="28"/>
          <w:bdr w:val="none" w:sz="0" w:space="0" w:color="auto" w:frame="1"/>
        </w:rPr>
        <w:t>Лечение внепеченочных проявлений ХЗП</w:t>
      </w:r>
    </w:p>
    <w:p w14:paraId="6EECCB95" w14:textId="77777777" w:rsidR="000E0B56" w:rsidRPr="007F2713" w:rsidRDefault="000E0B56" w:rsidP="007F2713">
      <w:pPr>
        <w:pStyle w:val="af"/>
        <w:ind w:firstLine="567"/>
        <w:jc w:val="both"/>
        <w:rPr>
          <w:rFonts w:ascii="Times New Roman" w:hAnsi="Times New Roman" w:cs="Times New Roman"/>
          <w:color w:val="000000"/>
          <w:sz w:val="28"/>
          <w:szCs w:val="28"/>
        </w:rPr>
      </w:pPr>
      <w:r w:rsidRPr="007F2713">
        <w:rPr>
          <w:rStyle w:val="a8"/>
          <w:rFonts w:ascii="Times New Roman" w:hAnsi="Times New Roman" w:cs="Times New Roman"/>
          <w:color w:val="000000"/>
          <w:sz w:val="28"/>
          <w:szCs w:val="28"/>
          <w:bdr w:val="none" w:sz="0" w:space="0" w:color="auto" w:frame="1"/>
        </w:rPr>
        <w:t>Кожный зуд</w:t>
      </w:r>
    </w:p>
    <w:p w14:paraId="0D4B1548" w14:textId="77777777" w:rsidR="00BD4182" w:rsidRPr="007F2713" w:rsidRDefault="000E0B56" w:rsidP="007F2713">
      <w:pPr>
        <w:pStyle w:val="af"/>
        <w:ind w:firstLine="567"/>
        <w:jc w:val="both"/>
        <w:rPr>
          <w:rFonts w:ascii="Times New Roman" w:hAnsi="Times New Roman" w:cs="Times New Roman"/>
          <w:color w:val="000000"/>
          <w:sz w:val="28"/>
          <w:szCs w:val="28"/>
        </w:rPr>
      </w:pPr>
      <w:r w:rsidRPr="007F2713">
        <w:rPr>
          <w:rFonts w:ascii="Times New Roman" w:hAnsi="Times New Roman" w:cs="Times New Roman"/>
          <w:color w:val="000000"/>
          <w:sz w:val="28"/>
          <w:szCs w:val="28"/>
        </w:rPr>
        <w:t xml:space="preserve">Эксперты </w:t>
      </w:r>
      <w:r w:rsidRPr="007F2713">
        <w:rPr>
          <w:rFonts w:ascii="Times New Roman" w:hAnsi="Times New Roman" w:cs="Times New Roman"/>
          <w:color w:val="000000"/>
          <w:sz w:val="28"/>
          <w:szCs w:val="28"/>
          <w:lang w:val="en-US"/>
        </w:rPr>
        <w:t>EASL</w:t>
      </w:r>
      <w:r w:rsidRPr="007F2713">
        <w:rPr>
          <w:rFonts w:ascii="Times New Roman" w:hAnsi="Times New Roman" w:cs="Times New Roman"/>
          <w:color w:val="000000"/>
          <w:sz w:val="28"/>
          <w:szCs w:val="28"/>
        </w:rPr>
        <w:t xml:space="preserve"> подчеркивают, что УДХК не уменьшает интенсивность холестатического зуда (кроме зуда при ВХБ).</w:t>
      </w:r>
    </w:p>
    <w:p w14:paraId="147C3244" w14:textId="77777777" w:rsidR="000E0B56" w:rsidRPr="007F2713" w:rsidRDefault="00BD4182" w:rsidP="007F2713">
      <w:pPr>
        <w:pStyle w:val="af"/>
        <w:ind w:firstLine="567"/>
        <w:jc w:val="both"/>
        <w:rPr>
          <w:rFonts w:ascii="Times New Roman" w:hAnsi="Times New Roman" w:cs="Times New Roman"/>
          <w:color w:val="000000"/>
          <w:sz w:val="28"/>
          <w:szCs w:val="28"/>
        </w:rPr>
      </w:pPr>
      <w:r w:rsidRPr="007F2713">
        <w:rPr>
          <w:rFonts w:ascii="Times New Roman" w:hAnsi="Times New Roman" w:cs="Times New Roman"/>
          <w:color w:val="000000"/>
          <w:sz w:val="28"/>
          <w:szCs w:val="28"/>
        </w:rPr>
        <w:t>Согласно положениям</w:t>
      </w:r>
      <w:r w:rsidR="000E0B56" w:rsidRPr="007F2713">
        <w:rPr>
          <w:rFonts w:ascii="Times New Roman" w:hAnsi="Times New Roman" w:cs="Times New Roman"/>
          <w:color w:val="000000"/>
          <w:sz w:val="28"/>
          <w:szCs w:val="28"/>
        </w:rPr>
        <w:t xml:space="preserve"> руководства</w:t>
      </w:r>
      <w:r w:rsidRPr="007F2713">
        <w:rPr>
          <w:rFonts w:ascii="Times New Roman" w:hAnsi="Times New Roman" w:cs="Times New Roman"/>
          <w:color w:val="000000"/>
          <w:sz w:val="28"/>
          <w:szCs w:val="28"/>
        </w:rPr>
        <w:t xml:space="preserve"> </w:t>
      </w:r>
      <w:r w:rsidRPr="007F2713">
        <w:rPr>
          <w:rFonts w:ascii="Times New Roman" w:hAnsi="Times New Roman" w:cs="Times New Roman"/>
          <w:color w:val="000000"/>
          <w:sz w:val="28"/>
          <w:szCs w:val="28"/>
          <w:lang w:val="en-US"/>
        </w:rPr>
        <w:t>EASL</w:t>
      </w:r>
      <w:r w:rsidRPr="007F2713">
        <w:rPr>
          <w:rFonts w:ascii="Times New Roman" w:hAnsi="Times New Roman" w:cs="Times New Roman"/>
          <w:color w:val="000000"/>
          <w:sz w:val="28"/>
          <w:szCs w:val="28"/>
        </w:rPr>
        <w:t>,</w:t>
      </w:r>
      <w:r w:rsidR="000E0B56" w:rsidRPr="007F2713">
        <w:rPr>
          <w:rFonts w:ascii="Times New Roman" w:hAnsi="Times New Roman" w:cs="Times New Roman"/>
          <w:color w:val="000000"/>
          <w:sz w:val="28"/>
          <w:szCs w:val="28"/>
        </w:rPr>
        <w:t xml:space="preserve"> средством первой линии терапии</w:t>
      </w:r>
      <w:r w:rsidRPr="007F2713">
        <w:rPr>
          <w:rFonts w:ascii="Times New Roman" w:hAnsi="Times New Roman" w:cs="Times New Roman"/>
          <w:color w:val="000000"/>
          <w:sz w:val="28"/>
          <w:szCs w:val="28"/>
        </w:rPr>
        <w:t xml:space="preserve"> мучительного </w:t>
      </w:r>
      <w:r w:rsidR="000E0B56" w:rsidRPr="007F2713">
        <w:rPr>
          <w:rFonts w:ascii="Times New Roman" w:hAnsi="Times New Roman" w:cs="Times New Roman"/>
          <w:color w:val="000000"/>
          <w:sz w:val="28"/>
          <w:szCs w:val="28"/>
        </w:rPr>
        <w:t xml:space="preserve"> </w:t>
      </w:r>
      <w:r w:rsidRPr="007F2713">
        <w:rPr>
          <w:rFonts w:ascii="Times New Roman" w:hAnsi="Times New Roman" w:cs="Times New Roman"/>
          <w:color w:val="000000"/>
          <w:sz w:val="28"/>
          <w:szCs w:val="28"/>
        </w:rPr>
        <w:t xml:space="preserve">кожного зуда </w:t>
      </w:r>
      <w:r w:rsidR="000E0B56" w:rsidRPr="007F2713">
        <w:rPr>
          <w:rFonts w:ascii="Times New Roman" w:hAnsi="Times New Roman" w:cs="Times New Roman"/>
          <w:color w:val="000000"/>
          <w:sz w:val="28"/>
          <w:szCs w:val="28"/>
        </w:rPr>
        <w:t xml:space="preserve">является холестирамин. Основным фактором, ограничивающим широкое применение этого препарата, считается его неприятный вкус, поэтому эксперты рекомендуют принимать холестирамин вместе с каким-либо фруктовым соком. К средствам второй </w:t>
      </w:r>
      <w:r w:rsidR="000E0B56" w:rsidRPr="007F2713">
        <w:rPr>
          <w:rFonts w:ascii="Times New Roman" w:hAnsi="Times New Roman" w:cs="Times New Roman"/>
          <w:color w:val="000000"/>
          <w:sz w:val="28"/>
          <w:szCs w:val="28"/>
        </w:rPr>
        <w:lastRenderedPageBreak/>
        <w:t>и третьей линии терапии относятся, соответственно, рифампицин (начальная доза – ​150 мг/сут; целевая – ​600 мг/сут; I/А1) и налтрексон (начальная доза – ​25 мг/сут; целевая – ​50 мг/сут; I/В1). При неэффективности этих препаратов назначают сертралин (II</w:t>
      </w:r>
      <w:r w:rsidR="000E0B56" w:rsidRPr="007F2713">
        <w:rPr>
          <w:rFonts w:ascii="Times New Roman" w:hAnsi="Times New Roman" w:cs="Times New Roman"/>
          <w:color w:val="000000"/>
          <w:sz w:val="28"/>
          <w:szCs w:val="28"/>
        </w:rPr>
        <w:noBreakHyphen/>
        <w:t>2/С2); также предусматривается возможность применения экспериментальных лекарственных средств и использования инвазивных методов лечения в условиях специализированных медицинских центров (III/С2).</w:t>
      </w:r>
    </w:p>
    <w:p w14:paraId="7BA11CA3" w14:textId="77777777" w:rsidR="000E0B56" w:rsidRPr="007F2713" w:rsidRDefault="000E0B56" w:rsidP="007F2713">
      <w:pPr>
        <w:pStyle w:val="af"/>
        <w:ind w:firstLine="567"/>
        <w:jc w:val="both"/>
        <w:rPr>
          <w:rFonts w:ascii="Times New Roman" w:hAnsi="Times New Roman" w:cs="Times New Roman"/>
          <w:color w:val="000000"/>
          <w:sz w:val="28"/>
          <w:szCs w:val="28"/>
        </w:rPr>
      </w:pPr>
      <w:r w:rsidRPr="007F2713">
        <w:rPr>
          <w:rStyle w:val="a8"/>
          <w:rFonts w:ascii="Times New Roman" w:hAnsi="Times New Roman" w:cs="Times New Roman"/>
          <w:color w:val="000000"/>
          <w:sz w:val="28"/>
          <w:szCs w:val="28"/>
          <w:bdr w:val="none" w:sz="0" w:space="0" w:color="auto" w:frame="1"/>
        </w:rPr>
        <w:t>Усталость</w:t>
      </w:r>
    </w:p>
    <w:p w14:paraId="6ED4936C" w14:textId="77777777" w:rsidR="000E0B56" w:rsidRPr="007F2713" w:rsidRDefault="000E0B56" w:rsidP="007F2713">
      <w:pPr>
        <w:pStyle w:val="af"/>
        <w:ind w:firstLine="567"/>
        <w:jc w:val="both"/>
        <w:rPr>
          <w:rFonts w:ascii="Times New Roman" w:hAnsi="Times New Roman" w:cs="Times New Roman"/>
          <w:color w:val="000000"/>
          <w:sz w:val="28"/>
          <w:szCs w:val="28"/>
        </w:rPr>
      </w:pPr>
      <w:r w:rsidRPr="007F2713">
        <w:rPr>
          <w:rFonts w:ascii="Times New Roman" w:hAnsi="Times New Roman" w:cs="Times New Roman"/>
          <w:color w:val="000000"/>
          <w:sz w:val="28"/>
          <w:szCs w:val="28"/>
        </w:rPr>
        <w:t>Больных ПБЦ может беспокоить усталость, выраженность которой не зависит от тяжести поражения печени. Однако преж</w:t>
      </w:r>
      <w:r w:rsidRPr="007F2713">
        <w:rPr>
          <w:rFonts w:ascii="Times New Roman" w:hAnsi="Times New Roman" w:cs="Times New Roman"/>
          <w:color w:val="000000"/>
          <w:sz w:val="28"/>
          <w:szCs w:val="28"/>
        </w:rPr>
        <w:softHyphen/>
        <w:t>де чем интерпретировать усталость как характерное проявление ПБЦ, эксперты рекомендуют исключить наличие сопутствующих заболеваний – ​гипотиреоза, анемии, сахарного диабета, депрессии (III/С2). Возможным способом уменьшения усталости может быть минимизация влияния факторов, способных усилить вегетативную дисфункцию (прием большого количества антигипертензивных препаратов) или привести к нарушению сна (употребление кофе на ночь) (III/С2). В руководстве подчеркивается, что трансплантация печени не является способом лечения усталости при отсутствии других показаний (III/С1).</w:t>
      </w:r>
    </w:p>
    <w:p w14:paraId="6C2879F6" w14:textId="77777777" w:rsidR="000E0B56" w:rsidRPr="007F2713" w:rsidRDefault="000E0B56" w:rsidP="007F2713">
      <w:pPr>
        <w:pStyle w:val="af"/>
        <w:ind w:firstLine="567"/>
        <w:jc w:val="both"/>
        <w:rPr>
          <w:rFonts w:ascii="Times New Roman" w:hAnsi="Times New Roman" w:cs="Times New Roman"/>
          <w:color w:val="000000"/>
          <w:sz w:val="28"/>
          <w:szCs w:val="28"/>
        </w:rPr>
      </w:pPr>
      <w:r w:rsidRPr="007F2713">
        <w:rPr>
          <w:rStyle w:val="a8"/>
          <w:rFonts w:ascii="Times New Roman" w:hAnsi="Times New Roman" w:cs="Times New Roman"/>
          <w:color w:val="000000"/>
          <w:sz w:val="28"/>
          <w:szCs w:val="28"/>
          <w:bdr w:val="none" w:sz="0" w:space="0" w:color="auto" w:frame="1"/>
        </w:rPr>
        <w:t>Остеопороз</w:t>
      </w:r>
    </w:p>
    <w:p w14:paraId="67DBC993" w14:textId="77777777" w:rsidR="000E0B56" w:rsidRPr="007F2713" w:rsidRDefault="000E0B56" w:rsidP="007F2713">
      <w:pPr>
        <w:pStyle w:val="af"/>
        <w:ind w:firstLine="567"/>
        <w:jc w:val="both"/>
        <w:rPr>
          <w:rFonts w:ascii="Times New Roman" w:hAnsi="Times New Roman" w:cs="Times New Roman"/>
          <w:color w:val="000000"/>
          <w:sz w:val="28"/>
          <w:szCs w:val="28"/>
        </w:rPr>
      </w:pPr>
      <w:r w:rsidRPr="007F2713">
        <w:rPr>
          <w:rFonts w:ascii="Times New Roman" w:hAnsi="Times New Roman" w:cs="Times New Roman"/>
          <w:color w:val="000000"/>
          <w:sz w:val="28"/>
          <w:szCs w:val="28"/>
        </w:rPr>
        <w:t>В руководстве EASL указывается, что у пациентов с холестатическими заболеваниями печени очень высокий риск развития остеопороза, поэтому эксперты рекомендуют проводить клиническую оценку вероятности возникновения остеопороза у всех больных (III/С2). При выявлении признаков хронического холестатического заболевания печени следует определить минеральную плотность костной ткани при помощи двухэнергетической рентгеновской абсорбциометрии (III/С2). Эксперты предлагают проводить контрольные измерения минеральной плотности костной ткани 1 раз в год или чаще в зависимости от степени холестаза и наличия других факторов риска (III/С2).</w:t>
      </w:r>
      <w:r w:rsidRPr="007F2713">
        <w:rPr>
          <w:rFonts w:ascii="Times New Roman" w:hAnsi="Times New Roman" w:cs="Times New Roman"/>
          <w:color w:val="000000"/>
          <w:sz w:val="28"/>
          <w:szCs w:val="28"/>
        </w:rPr>
        <w:br/>
        <w:t>В качестве медикаментозной профилактики остеопороза всем пациентам с холеста</w:t>
      </w:r>
      <w:r w:rsidRPr="007F2713">
        <w:rPr>
          <w:rFonts w:ascii="Times New Roman" w:hAnsi="Times New Roman" w:cs="Times New Roman"/>
          <w:color w:val="000000"/>
          <w:sz w:val="28"/>
          <w:szCs w:val="28"/>
        </w:rPr>
        <w:softHyphen/>
        <w:t>тическими заболеваниями печени эксперты рекомендуют назначать препараты кальция (1000-1200 мг/сут) и витамин D (400-800 МЕ/сут), подчеркивая при этом, что данная мера не имеет доказательной базы (III/С2). Еще одним способом лечения остеопороза может быть назначение алендроната или других бисфосфонатов, прием которых показан при возникновении патологических переломов, а также в случае, если при проведении двухэнергетической рентгеновской абсорбциометрии значения показателя Т ниже -2,5 (I/В1). Целесо</w:t>
      </w:r>
      <w:r w:rsidRPr="007F2713">
        <w:rPr>
          <w:rFonts w:ascii="Times New Roman" w:hAnsi="Times New Roman" w:cs="Times New Roman"/>
          <w:color w:val="000000"/>
          <w:sz w:val="28"/>
          <w:szCs w:val="28"/>
        </w:rPr>
        <w:softHyphen/>
        <w:t>образность применения этих препаратов может быть рассмотрена при значениях Т -1,5 (III/С2).</w:t>
      </w:r>
    </w:p>
    <w:p w14:paraId="75D10C4D" w14:textId="77777777" w:rsidR="000E0B56" w:rsidRPr="007F2713" w:rsidRDefault="000E0B56" w:rsidP="007F2713">
      <w:pPr>
        <w:pStyle w:val="af"/>
        <w:ind w:firstLine="567"/>
        <w:jc w:val="both"/>
        <w:rPr>
          <w:rFonts w:ascii="Times New Roman" w:hAnsi="Times New Roman" w:cs="Times New Roman"/>
          <w:sz w:val="28"/>
          <w:szCs w:val="28"/>
        </w:rPr>
      </w:pPr>
    </w:p>
    <w:p w14:paraId="6FD1E87F" w14:textId="2167F86C" w:rsidR="00BE1F95" w:rsidRPr="007F2713" w:rsidRDefault="001C6A58" w:rsidP="007F2713">
      <w:pPr>
        <w:pStyle w:val="af"/>
        <w:ind w:firstLine="567"/>
        <w:jc w:val="both"/>
        <w:rPr>
          <w:rFonts w:ascii="Times New Roman" w:eastAsia="Times New Roman" w:hAnsi="Times New Roman" w:cs="Times New Roman"/>
          <w:b/>
          <w:sz w:val="28"/>
          <w:szCs w:val="28"/>
        </w:rPr>
      </w:pPr>
      <w:r w:rsidRPr="007F2713">
        <w:rPr>
          <w:rFonts w:ascii="Times New Roman" w:eastAsia="Times New Roman" w:hAnsi="Times New Roman" w:cs="Times New Roman"/>
          <w:b/>
          <w:sz w:val="28"/>
          <w:szCs w:val="28"/>
        </w:rPr>
        <w:t>6.</w:t>
      </w:r>
      <w:r w:rsidR="004364CC">
        <w:rPr>
          <w:rFonts w:ascii="Times New Roman" w:eastAsia="Times New Roman" w:hAnsi="Times New Roman" w:cs="Times New Roman"/>
          <w:b/>
          <w:sz w:val="28"/>
          <w:szCs w:val="28"/>
        </w:rPr>
        <w:t xml:space="preserve"> </w:t>
      </w:r>
      <w:r w:rsidR="00BD4182" w:rsidRPr="007F2713">
        <w:rPr>
          <w:rFonts w:ascii="Times New Roman" w:eastAsia="Times New Roman" w:hAnsi="Times New Roman" w:cs="Times New Roman"/>
          <w:b/>
          <w:sz w:val="28"/>
          <w:szCs w:val="28"/>
        </w:rPr>
        <w:t xml:space="preserve">Частные вопросы </w:t>
      </w:r>
      <w:r w:rsidR="0075158A" w:rsidRPr="007F2713">
        <w:rPr>
          <w:rFonts w:ascii="Times New Roman" w:eastAsia="Times New Roman" w:hAnsi="Times New Roman" w:cs="Times New Roman"/>
          <w:b/>
          <w:sz w:val="28"/>
          <w:szCs w:val="28"/>
        </w:rPr>
        <w:t>актуальны</w:t>
      </w:r>
      <w:r w:rsidR="00BD4182" w:rsidRPr="007F2713">
        <w:rPr>
          <w:rFonts w:ascii="Times New Roman" w:eastAsia="Times New Roman" w:hAnsi="Times New Roman" w:cs="Times New Roman"/>
          <w:b/>
          <w:sz w:val="28"/>
          <w:szCs w:val="28"/>
        </w:rPr>
        <w:t>х</w:t>
      </w:r>
      <w:r w:rsidR="0075158A" w:rsidRPr="007F2713">
        <w:rPr>
          <w:rFonts w:ascii="Times New Roman" w:eastAsia="Times New Roman" w:hAnsi="Times New Roman" w:cs="Times New Roman"/>
          <w:b/>
          <w:sz w:val="28"/>
          <w:szCs w:val="28"/>
        </w:rPr>
        <w:t xml:space="preserve"> хол</w:t>
      </w:r>
      <w:r w:rsidR="00BE1F95" w:rsidRPr="007F2713">
        <w:rPr>
          <w:rFonts w:ascii="Times New Roman" w:eastAsia="Times New Roman" w:hAnsi="Times New Roman" w:cs="Times New Roman"/>
          <w:b/>
          <w:sz w:val="28"/>
          <w:szCs w:val="28"/>
        </w:rPr>
        <w:t>естатически</w:t>
      </w:r>
      <w:r w:rsidR="00BD4182" w:rsidRPr="007F2713">
        <w:rPr>
          <w:rFonts w:ascii="Times New Roman" w:eastAsia="Times New Roman" w:hAnsi="Times New Roman" w:cs="Times New Roman"/>
          <w:b/>
          <w:sz w:val="28"/>
          <w:szCs w:val="28"/>
        </w:rPr>
        <w:t>х</w:t>
      </w:r>
      <w:r w:rsidR="00BE1F95" w:rsidRPr="007F2713">
        <w:rPr>
          <w:rFonts w:ascii="Times New Roman" w:eastAsia="Times New Roman" w:hAnsi="Times New Roman" w:cs="Times New Roman"/>
          <w:b/>
          <w:sz w:val="28"/>
          <w:szCs w:val="28"/>
        </w:rPr>
        <w:t xml:space="preserve"> заболевани</w:t>
      </w:r>
      <w:r w:rsidR="00BD4182" w:rsidRPr="007F2713">
        <w:rPr>
          <w:rFonts w:ascii="Times New Roman" w:eastAsia="Times New Roman" w:hAnsi="Times New Roman" w:cs="Times New Roman"/>
          <w:b/>
          <w:sz w:val="28"/>
          <w:szCs w:val="28"/>
        </w:rPr>
        <w:t>й</w:t>
      </w:r>
      <w:r w:rsidR="00BE1F95" w:rsidRPr="007F2713">
        <w:rPr>
          <w:rFonts w:ascii="Times New Roman" w:eastAsia="Times New Roman" w:hAnsi="Times New Roman" w:cs="Times New Roman"/>
          <w:b/>
          <w:sz w:val="28"/>
          <w:szCs w:val="28"/>
        </w:rPr>
        <w:t xml:space="preserve"> в клинической практике.</w:t>
      </w:r>
    </w:p>
    <w:p w14:paraId="62D13A29" w14:textId="77777777" w:rsidR="00BE1F95" w:rsidRPr="007F2713" w:rsidRDefault="00BE1F95" w:rsidP="007F2713">
      <w:pPr>
        <w:pStyle w:val="af"/>
        <w:ind w:firstLine="567"/>
        <w:jc w:val="both"/>
        <w:rPr>
          <w:rFonts w:ascii="Times New Roman" w:eastAsia="Times New Roman" w:hAnsi="Times New Roman" w:cs="Times New Roman"/>
          <w:b/>
          <w:sz w:val="28"/>
          <w:szCs w:val="28"/>
        </w:rPr>
      </w:pPr>
    </w:p>
    <w:p w14:paraId="0FB111A3" w14:textId="77777777" w:rsidR="00596D4E" w:rsidRPr="007F2713" w:rsidRDefault="001C6A58" w:rsidP="007F2713">
      <w:pPr>
        <w:pStyle w:val="af"/>
        <w:ind w:firstLine="567"/>
        <w:jc w:val="both"/>
        <w:rPr>
          <w:rFonts w:ascii="Times New Roman" w:eastAsia="Times New Roman" w:hAnsi="Times New Roman" w:cs="Times New Roman"/>
          <w:b/>
          <w:sz w:val="28"/>
          <w:szCs w:val="28"/>
        </w:rPr>
      </w:pPr>
      <w:r w:rsidRPr="007F2713">
        <w:rPr>
          <w:rFonts w:ascii="Times New Roman" w:eastAsia="Times New Roman" w:hAnsi="Times New Roman" w:cs="Times New Roman"/>
          <w:b/>
          <w:sz w:val="28"/>
          <w:szCs w:val="28"/>
        </w:rPr>
        <w:lastRenderedPageBreak/>
        <w:t>6</w:t>
      </w:r>
      <w:r w:rsidR="00BE1F95" w:rsidRPr="007F2713">
        <w:rPr>
          <w:rFonts w:ascii="Times New Roman" w:eastAsia="Times New Roman" w:hAnsi="Times New Roman" w:cs="Times New Roman"/>
          <w:b/>
          <w:sz w:val="28"/>
          <w:szCs w:val="28"/>
        </w:rPr>
        <w:t>.1.</w:t>
      </w:r>
      <w:r w:rsidR="00596D4E" w:rsidRPr="007F2713">
        <w:rPr>
          <w:rFonts w:ascii="Times New Roman" w:eastAsia="Times New Roman" w:hAnsi="Times New Roman" w:cs="Times New Roman"/>
          <w:b/>
          <w:sz w:val="28"/>
          <w:szCs w:val="28"/>
        </w:rPr>
        <w:t xml:space="preserve"> Первичный билиарный холангит </w:t>
      </w:r>
    </w:p>
    <w:p w14:paraId="16FE4C6B" w14:textId="77777777" w:rsidR="00596D4E" w:rsidRPr="007F2713" w:rsidRDefault="00596D4E" w:rsidP="007F2713">
      <w:pPr>
        <w:pStyle w:val="af"/>
        <w:ind w:firstLine="567"/>
        <w:jc w:val="both"/>
        <w:rPr>
          <w:rFonts w:ascii="Times New Roman" w:eastAsia="Times New Roman" w:hAnsi="Times New Roman" w:cs="Times New Roman"/>
          <w:b/>
          <w:sz w:val="28"/>
          <w:szCs w:val="28"/>
        </w:rPr>
      </w:pPr>
    </w:p>
    <w:p w14:paraId="34C6732C" w14:textId="409ED59B" w:rsidR="00596D4E" w:rsidRPr="007F2713" w:rsidRDefault="00596D4E" w:rsidP="007F2713">
      <w:pPr>
        <w:pStyle w:val="af"/>
        <w:ind w:firstLine="567"/>
        <w:jc w:val="both"/>
        <w:rPr>
          <w:rFonts w:ascii="Times New Roman" w:eastAsia="Times New Roman" w:hAnsi="Times New Roman" w:cs="Times New Roman"/>
          <w:color w:val="000000"/>
          <w:sz w:val="28"/>
          <w:szCs w:val="28"/>
        </w:rPr>
      </w:pPr>
      <w:r w:rsidRPr="007F2713">
        <w:rPr>
          <w:rFonts w:ascii="Times New Roman" w:eastAsia="Times New Roman" w:hAnsi="Times New Roman" w:cs="Times New Roman"/>
          <w:b/>
          <w:i/>
          <w:iCs/>
          <w:color w:val="000000"/>
          <w:sz w:val="28"/>
          <w:szCs w:val="28"/>
        </w:rPr>
        <w:t>Первичный билиарный холангит </w:t>
      </w:r>
      <w:r w:rsidRPr="007F2713">
        <w:rPr>
          <w:rFonts w:ascii="Times New Roman" w:eastAsia="Times New Roman" w:hAnsi="Times New Roman" w:cs="Times New Roman"/>
          <w:b/>
          <w:color w:val="000000"/>
          <w:sz w:val="28"/>
          <w:szCs w:val="28"/>
        </w:rPr>
        <w:t>(ПБХ)</w:t>
      </w:r>
      <w:r w:rsidRPr="007F2713">
        <w:rPr>
          <w:rFonts w:ascii="Times New Roman" w:eastAsia="Times New Roman" w:hAnsi="Times New Roman" w:cs="Times New Roman"/>
          <w:color w:val="000000"/>
          <w:sz w:val="28"/>
          <w:szCs w:val="28"/>
        </w:rPr>
        <w:t xml:space="preserve"> является аутоиммунным заболеванием и представляет собой наиболее распространенное хроническое ХЗП. Его прежнее название — «первичный билиарный цирроз», однако от этого термина отказались в пользу «первичного билиарного холангита»,</w:t>
      </w:r>
      <w:r w:rsidR="00B55403" w:rsidRPr="007F2713">
        <w:rPr>
          <w:rFonts w:ascii="Times New Roman" w:eastAsia="Times New Roman" w:hAnsi="Times New Roman" w:cs="Times New Roman"/>
          <w:color w:val="000000"/>
          <w:sz w:val="28"/>
          <w:szCs w:val="28"/>
        </w:rPr>
        <w:t xml:space="preserve"> </w:t>
      </w:r>
      <w:r w:rsidRPr="007F2713">
        <w:rPr>
          <w:rFonts w:ascii="Times New Roman" w:eastAsia="Times New Roman" w:hAnsi="Times New Roman" w:cs="Times New Roman"/>
          <w:color w:val="000000"/>
          <w:sz w:val="28"/>
          <w:szCs w:val="28"/>
        </w:rPr>
        <w:t>т.к.у большинства пациентов нет цирроза. ПБХ возникает под воздействием сочетания генетических факторов и факторов окружающей среды, которые запускают опосредованное Т-лимфоцитами разрушение внутрипеченочных желчных протоков. Свыше 90% заболевших</w:t>
      </w:r>
      <w:r w:rsidR="00782130" w:rsidRPr="007F2713">
        <w:rPr>
          <w:rFonts w:ascii="Times New Roman" w:eastAsia="Times New Roman" w:hAnsi="Times New Roman" w:cs="Times New Roman"/>
          <w:color w:val="000000"/>
          <w:sz w:val="28"/>
          <w:szCs w:val="28"/>
        </w:rPr>
        <w:t xml:space="preserve"> ПБХ – это женщины</w:t>
      </w:r>
      <w:r w:rsidRPr="007F2713">
        <w:rPr>
          <w:rFonts w:ascii="Times New Roman" w:eastAsia="Times New Roman" w:hAnsi="Times New Roman" w:cs="Times New Roman"/>
          <w:color w:val="000000"/>
          <w:sz w:val="28"/>
          <w:szCs w:val="28"/>
        </w:rPr>
        <w:t xml:space="preserve"> в возрасте от 40 до 60 лет. Сопутствующие аутоиммунные заболевания часто встречаются у пациентов с ПБХ, включая синдром Шегрена, заболевания щитовидной железы, ревматоидный артрит и ограниченную кожную склеродермию. Утомляемость и зуд являются наиболее частыми клиническими симптомами у пациентов с ПБХ. Физикальное обследование может выявить гепатомегалию, гиперпигментацию кожи, желтуху, ксантомы или стигматы цирроза и портальной гипертензии на более поздних стадиях.</w:t>
      </w:r>
    </w:p>
    <w:p w14:paraId="3C3D31B5" w14:textId="77777777" w:rsidR="00596D4E" w:rsidRPr="007F2713" w:rsidRDefault="00596D4E" w:rsidP="007F2713">
      <w:pPr>
        <w:pStyle w:val="af"/>
        <w:ind w:firstLine="567"/>
        <w:jc w:val="both"/>
        <w:rPr>
          <w:rFonts w:ascii="Times New Roman" w:eastAsia="Times New Roman" w:hAnsi="Times New Roman" w:cs="Times New Roman"/>
          <w:color w:val="000000"/>
          <w:sz w:val="28"/>
          <w:szCs w:val="28"/>
        </w:rPr>
      </w:pPr>
      <w:r w:rsidRPr="007F2713">
        <w:rPr>
          <w:rFonts w:ascii="Times New Roman" w:eastAsia="Times New Roman" w:hAnsi="Times New Roman" w:cs="Times New Roman"/>
          <w:color w:val="000000"/>
          <w:sz w:val="28"/>
          <w:szCs w:val="28"/>
        </w:rPr>
        <w:t xml:space="preserve">Около 60% пациентов с ПБХ не имеют каких-либо клинических симптомов на момент постановки диагноза. Характерные лабораторные отклонения </w:t>
      </w:r>
      <w:r w:rsidR="00710ECE" w:rsidRPr="007F2713">
        <w:rPr>
          <w:rFonts w:ascii="Times New Roman" w:eastAsia="Times New Roman" w:hAnsi="Times New Roman" w:cs="Times New Roman"/>
          <w:color w:val="000000"/>
          <w:sz w:val="28"/>
          <w:szCs w:val="28"/>
        </w:rPr>
        <w:t xml:space="preserve">у больных ПБХ </w:t>
      </w:r>
      <w:r w:rsidRPr="007F2713">
        <w:rPr>
          <w:rFonts w:ascii="Times New Roman" w:eastAsia="Times New Roman" w:hAnsi="Times New Roman" w:cs="Times New Roman"/>
          <w:color w:val="000000"/>
          <w:sz w:val="28"/>
          <w:szCs w:val="28"/>
        </w:rPr>
        <w:t xml:space="preserve">включают повышение щелочной фосфатазы (ЩФ) с нормальным или умеренным повышением аминотрансфераз в сыворотке крови. Повышение уровня билирубина в сыворотке обычно происходит при прогрессировании заболевания и является плохим прогностическим признаком. При ПБХ часто встречаются нарушения </w:t>
      </w:r>
      <w:r w:rsidR="00710ECE" w:rsidRPr="007F2713">
        <w:rPr>
          <w:rFonts w:ascii="Times New Roman" w:eastAsia="Times New Roman" w:hAnsi="Times New Roman" w:cs="Times New Roman"/>
          <w:color w:val="000000"/>
          <w:sz w:val="28"/>
          <w:szCs w:val="28"/>
        </w:rPr>
        <w:t xml:space="preserve">обмена </w:t>
      </w:r>
      <w:r w:rsidRPr="007F2713">
        <w:rPr>
          <w:rFonts w:ascii="Times New Roman" w:eastAsia="Times New Roman" w:hAnsi="Times New Roman" w:cs="Times New Roman"/>
          <w:color w:val="000000"/>
          <w:sz w:val="28"/>
          <w:szCs w:val="28"/>
        </w:rPr>
        <w:t xml:space="preserve">липидов. Небольшое повышение липопротеинов низкой плотности (ЛПНП) с более выраженным повышением липопротеинов высокой плотности (ЛПВП) часто встречается на ранних стадиях ПБХ, тогда как более заметное повышение ЛПНП и более низкие уровни ЛПВП отмечаются на более поздних стадиях заболевания. ПБХ также может быть связан с метаболическим заболеванием костей, стеатореей и дефицитом жирорастворимых витаминов. Антимитохондриальные антитела (АМА) — это специфические антитела, которые считаются серологическим признаком ПБХ и присутствуют у 95% пациентов с этим заболеванием. </w:t>
      </w:r>
    </w:p>
    <w:p w14:paraId="12A8B49D" w14:textId="287567D0" w:rsidR="001A4EE5" w:rsidRPr="007F2713" w:rsidRDefault="00710ECE" w:rsidP="007F2713">
      <w:pPr>
        <w:pStyle w:val="af"/>
        <w:ind w:firstLine="567"/>
        <w:jc w:val="both"/>
        <w:rPr>
          <w:rFonts w:ascii="Times New Roman" w:eastAsia="Times New Roman" w:hAnsi="Times New Roman" w:cs="Times New Roman"/>
          <w:sz w:val="28"/>
          <w:szCs w:val="28"/>
        </w:rPr>
      </w:pPr>
      <w:r w:rsidRPr="007F2713">
        <w:rPr>
          <w:rFonts w:ascii="Times New Roman" w:eastAsia="Times New Roman" w:hAnsi="Times New Roman" w:cs="Times New Roman"/>
          <w:sz w:val="28"/>
          <w:szCs w:val="28"/>
        </w:rPr>
        <w:t>ПБХ</w:t>
      </w:r>
      <w:r w:rsidR="00596D4E" w:rsidRPr="007F2713">
        <w:rPr>
          <w:rFonts w:ascii="Times New Roman" w:eastAsia="Times New Roman" w:hAnsi="Times New Roman" w:cs="Times New Roman"/>
          <w:sz w:val="28"/>
          <w:szCs w:val="28"/>
        </w:rPr>
        <w:t xml:space="preserve"> может манифестировать слабостью, зудом и/или желтухой, но, как правило, у большинства пациентов диагноз устанавливают на бессимптомной стадии.</w:t>
      </w:r>
      <w:r w:rsidR="00B55403" w:rsidRPr="007F2713">
        <w:rPr>
          <w:rFonts w:ascii="Times New Roman" w:eastAsia="Times New Roman" w:hAnsi="Times New Roman" w:cs="Times New Roman"/>
          <w:sz w:val="28"/>
          <w:szCs w:val="28"/>
        </w:rPr>
        <w:t xml:space="preserve"> </w:t>
      </w:r>
      <w:r w:rsidR="001A4EE5" w:rsidRPr="007F2713">
        <w:rPr>
          <w:rFonts w:ascii="Times New Roman" w:eastAsia="Times New Roman" w:hAnsi="Times New Roman" w:cs="Times New Roman"/>
          <w:sz w:val="28"/>
          <w:szCs w:val="28"/>
        </w:rPr>
        <w:t xml:space="preserve">Слабость – характерный симптом ПБХ, выраженность ее не коррелирует с тяжестью заболевания печени. Прежде чем отнести данный симптом к проявлениям ПБХ следует исключить другие возможные причины, в том числе АИГ. </w:t>
      </w:r>
    </w:p>
    <w:p w14:paraId="6D25A5ED" w14:textId="3B1C5B7F" w:rsidR="00596D4E" w:rsidRPr="007F2713" w:rsidRDefault="00596D4E" w:rsidP="007F2713">
      <w:pPr>
        <w:pStyle w:val="af"/>
        <w:ind w:firstLine="567"/>
        <w:jc w:val="both"/>
        <w:rPr>
          <w:rFonts w:ascii="Times New Roman" w:eastAsia="Times New Roman" w:hAnsi="Times New Roman" w:cs="Times New Roman"/>
          <w:sz w:val="28"/>
          <w:szCs w:val="28"/>
        </w:rPr>
      </w:pPr>
      <w:r w:rsidRPr="007F2713">
        <w:rPr>
          <w:rFonts w:ascii="Times New Roman" w:eastAsia="Times New Roman" w:hAnsi="Times New Roman" w:cs="Times New Roman"/>
          <w:sz w:val="28"/>
          <w:szCs w:val="28"/>
        </w:rPr>
        <w:t xml:space="preserve"> В редких случаях ПБХ диагностируют на стадии развития осложнений портальной гипертензии (асцит, печеночная энцефалопатия, кровотечение из варикозно расширенных вен пищевода). Обычно диагноз может быть достоверно установлен при повышении уровня ЩФ (печеночного происхождения) на протяжении 6 месяцев и наличии АМА в </w:t>
      </w:r>
      <w:r w:rsidRPr="007F2713">
        <w:rPr>
          <w:rFonts w:ascii="Times New Roman" w:eastAsia="Times New Roman" w:hAnsi="Times New Roman" w:cs="Times New Roman"/>
          <w:sz w:val="28"/>
          <w:szCs w:val="28"/>
        </w:rPr>
        <w:lastRenderedPageBreak/>
        <w:t xml:space="preserve">диагностическом титре. Диагноз подтверждают данные биопсии печени с картиной негнойного деструктивного холангита. При ПБХ обычно повышен уровень ЩФ и </w:t>
      </w:r>
      <w:r w:rsidRPr="007F2713">
        <w:rPr>
          <w:rFonts w:ascii="Times New Roman" w:eastAsia="Times New Roman" w:hAnsi="Times New Roman" w:cs="Times New Roman"/>
          <w:sz w:val="28"/>
          <w:szCs w:val="28"/>
        </w:rPr>
        <w:sym w:font="Symbol" w:char="F067"/>
      </w:r>
      <w:r w:rsidRPr="007F2713">
        <w:rPr>
          <w:rFonts w:ascii="Times New Roman" w:eastAsia="Times New Roman" w:hAnsi="Times New Roman" w:cs="Times New Roman"/>
          <w:sz w:val="28"/>
          <w:szCs w:val="28"/>
        </w:rPr>
        <w:t>-ГТ. Также могут повышаться уровни трансаминаз и конъюгированного билирубина, однако эти изменения не являются диагностически значимыми. Типично повышение уровня иммуноглобулина М и уровня холестерина. В развернутых стадиях заболевания отмечаются снижение уровня сывороточного альбумина, увеличение протромбинового времени и уровня билирубина. У 90% больных ПБХ выявляются АМА в диагностическом титре ≥ 1:40, их специфичность составляет более 95%. Если возможно, определяют АМА-М2 (антитела к Е2 субъединице пируват дегидрогеназного комплекса). У 30% больных ПБХ обнаруживают неспецифические антинуклеарные антитела (ANA). Антитела anti-Sp100 и anti-gp210 обладают специфичностью более 95% для ПБХ, эти антитела могут использоваться в качестве маркеров ПБХ в случае отсутствия АМА. Чувствительность этих антител ниже их специфичности. Гистологически выделяют 4 стадии ПБХ по Ludwig в соответствии со степенью выраженности повреждения желчных протоков, воспаления и фиброза. Патогномоничным в дебюте заболевания считается обнаружение гранулем в сочетании с фокальной облитерацией желчных протоков. Печень может быть поражена неравномерно, в одном гистологическом препарате могут присутствовать все 4 стадии болезни, для заключения ориентируются на наиболее выраженные изменения. Специфичных для ПБ</w:t>
      </w:r>
      <w:r w:rsidR="00BE1F95" w:rsidRPr="007F2713">
        <w:rPr>
          <w:rFonts w:ascii="Times New Roman" w:eastAsia="Times New Roman" w:hAnsi="Times New Roman" w:cs="Times New Roman"/>
          <w:sz w:val="28"/>
          <w:szCs w:val="28"/>
        </w:rPr>
        <w:t>Х</w:t>
      </w:r>
      <w:r w:rsidRPr="007F2713">
        <w:rPr>
          <w:rFonts w:ascii="Times New Roman" w:eastAsia="Times New Roman" w:hAnsi="Times New Roman" w:cs="Times New Roman"/>
          <w:sz w:val="28"/>
          <w:szCs w:val="28"/>
        </w:rPr>
        <w:t xml:space="preserve"> УЗИ-признаков не существует.</w:t>
      </w:r>
    </w:p>
    <w:p w14:paraId="585B6C75" w14:textId="77777777" w:rsidR="00596D4E" w:rsidRPr="007F2713" w:rsidRDefault="00BE1F95" w:rsidP="007F2713">
      <w:pPr>
        <w:pStyle w:val="af"/>
        <w:ind w:firstLine="567"/>
        <w:jc w:val="both"/>
        <w:rPr>
          <w:rFonts w:ascii="Times New Roman" w:eastAsia="Times New Roman" w:hAnsi="Times New Roman" w:cs="Times New Roman"/>
          <w:sz w:val="28"/>
          <w:szCs w:val="28"/>
        </w:rPr>
      </w:pPr>
      <w:r w:rsidRPr="007F2713">
        <w:rPr>
          <w:rFonts w:ascii="Times New Roman" w:eastAsia="Times New Roman" w:hAnsi="Times New Roman" w:cs="Times New Roman"/>
          <w:b/>
          <w:sz w:val="28"/>
          <w:szCs w:val="28"/>
        </w:rPr>
        <w:t xml:space="preserve"> Принципы </w:t>
      </w:r>
      <w:r w:rsidR="00596D4E" w:rsidRPr="007F2713">
        <w:rPr>
          <w:rFonts w:ascii="Times New Roman" w:eastAsia="Times New Roman" w:hAnsi="Times New Roman" w:cs="Times New Roman"/>
          <w:b/>
          <w:sz w:val="28"/>
          <w:szCs w:val="28"/>
        </w:rPr>
        <w:t>диагностики</w:t>
      </w:r>
      <w:r w:rsidRPr="007F2713">
        <w:rPr>
          <w:rFonts w:ascii="Times New Roman" w:eastAsia="Times New Roman" w:hAnsi="Times New Roman" w:cs="Times New Roman"/>
          <w:b/>
          <w:sz w:val="28"/>
          <w:szCs w:val="28"/>
        </w:rPr>
        <w:t xml:space="preserve"> ПБХ</w:t>
      </w:r>
      <w:r w:rsidR="00596D4E" w:rsidRPr="007F2713">
        <w:rPr>
          <w:rFonts w:ascii="Times New Roman" w:eastAsia="Times New Roman" w:hAnsi="Times New Roman" w:cs="Times New Roman"/>
          <w:sz w:val="28"/>
          <w:szCs w:val="28"/>
        </w:rPr>
        <w:t>:</w:t>
      </w:r>
    </w:p>
    <w:p w14:paraId="465CABFB" w14:textId="77777777" w:rsidR="00596D4E" w:rsidRPr="007F2713" w:rsidRDefault="00596D4E" w:rsidP="007F2713">
      <w:pPr>
        <w:pStyle w:val="af"/>
        <w:ind w:firstLine="567"/>
        <w:jc w:val="both"/>
        <w:rPr>
          <w:rFonts w:ascii="Times New Roman" w:eastAsia="Times New Roman" w:hAnsi="Times New Roman" w:cs="Times New Roman"/>
          <w:sz w:val="28"/>
          <w:szCs w:val="28"/>
        </w:rPr>
      </w:pPr>
      <w:r w:rsidRPr="007F2713">
        <w:rPr>
          <w:rFonts w:ascii="Times New Roman" w:eastAsia="Times New Roman" w:hAnsi="Times New Roman" w:cs="Times New Roman"/>
          <w:sz w:val="28"/>
          <w:szCs w:val="28"/>
        </w:rPr>
        <w:t xml:space="preserve"> 1. Для диагностики ПБХ необходимо повышение уровня ЩФ и наличие АМА в диагностическом титре ≥1:40 или АМА–М2. В этом случае проведение биопсии печени не является обязательным, но позволяет оценить активность и стадию заболевания.</w:t>
      </w:r>
    </w:p>
    <w:p w14:paraId="6C3E901A" w14:textId="77777777" w:rsidR="00596D4E" w:rsidRPr="007F2713" w:rsidRDefault="00596D4E" w:rsidP="007F2713">
      <w:pPr>
        <w:pStyle w:val="af"/>
        <w:ind w:firstLine="567"/>
        <w:jc w:val="both"/>
        <w:rPr>
          <w:rFonts w:ascii="Times New Roman" w:eastAsia="Times New Roman" w:hAnsi="Times New Roman" w:cs="Times New Roman"/>
          <w:sz w:val="28"/>
          <w:szCs w:val="28"/>
        </w:rPr>
      </w:pPr>
      <w:r w:rsidRPr="007F2713">
        <w:rPr>
          <w:rFonts w:ascii="Times New Roman" w:eastAsia="Times New Roman" w:hAnsi="Times New Roman" w:cs="Times New Roman"/>
          <w:sz w:val="28"/>
          <w:szCs w:val="28"/>
        </w:rPr>
        <w:t xml:space="preserve"> 2. При отсутствии специфичных антител биопсия печени необходима для установления диагноза ПБХ. При диспропорциональном повышении уровня трансаминаз и/или IgG биопсия нужна для выявления сопутствующих либо альтернативных процессов.</w:t>
      </w:r>
    </w:p>
    <w:p w14:paraId="372B2012" w14:textId="77777777" w:rsidR="00596D4E" w:rsidRPr="007F2713" w:rsidRDefault="00596D4E" w:rsidP="007F2713">
      <w:pPr>
        <w:pStyle w:val="af"/>
        <w:ind w:firstLine="567"/>
        <w:jc w:val="both"/>
        <w:rPr>
          <w:rFonts w:ascii="Times New Roman" w:eastAsia="Times New Roman" w:hAnsi="Times New Roman" w:cs="Times New Roman"/>
          <w:sz w:val="28"/>
          <w:szCs w:val="28"/>
        </w:rPr>
      </w:pPr>
      <w:r w:rsidRPr="007F2713">
        <w:rPr>
          <w:rFonts w:ascii="Times New Roman" w:eastAsia="Times New Roman" w:hAnsi="Times New Roman" w:cs="Times New Roman"/>
          <w:sz w:val="28"/>
          <w:szCs w:val="28"/>
        </w:rPr>
        <w:t xml:space="preserve"> 3. АМА-позитивные больные с нормальным уровнем печеночных проб должны наблюдаться ежегодно с исследованием биохимических маркеров холестаза.</w:t>
      </w:r>
    </w:p>
    <w:p w14:paraId="0C7A184D" w14:textId="77777777" w:rsidR="00710ECE" w:rsidRDefault="00FE06F2" w:rsidP="007F2713">
      <w:pPr>
        <w:pStyle w:val="af"/>
        <w:ind w:firstLine="567"/>
        <w:jc w:val="both"/>
        <w:rPr>
          <w:rFonts w:ascii="Times New Roman" w:eastAsia="Times New Roman" w:hAnsi="Times New Roman" w:cs="Times New Roman"/>
          <w:sz w:val="28"/>
          <w:szCs w:val="28"/>
        </w:rPr>
      </w:pPr>
      <w:r w:rsidRPr="007F2713">
        <w:rPr>
          <w:rFonts w:ascii="Times New Roman" w:eastAsia="Times New Roman" w:hAnsi="Times New Roman" w:cs="Times New Roman"/>
          <w:sz w:val="28"/>
          <w:szCs w:val="28"/>
        </w:rPr>
        <w:t>В табл.11</w:t>
      </w:r>
      <w:r w:rsidR="00710ECE" w:rsidRPr="007F2713">
        <w:rPr>
          <w:rFonts w:ascii="Times New Roman" w:eastAsia="Times New Roman" w:hAnsi="Times New Roman" w:cs="Times New Roman"/>
          <w:sz w:val="28"/>
          <w:szCs w:val="28"/>
        </w:rPr>
        <w:t xml:space="preserve"> представлены важнейшие клинико-патофизиологические параллели при ПБХ.</w:t>
      </w:r>
    </w:p>
    <w:p w14:paraId="1E6C2615" w14:textId="77777777" w:rsidR="000D64EA" w:rsidRPr="007F2713" w:rsidRDefault="000D64EA" w:rsidP="007F2713">
      <w:pPr>
        <w:pStyle w:val="af"/>
        <w:ind w:firstLine="567"/>
        <w:jc w:val="both"/>
        <w:rPr>
          <w:rFonts w:ascii="Times New Roman" w:eastAsia="Times New Roman" w:hAnsi="Times New Roman" w:cs="Times New Roman"/>
          <w:sz w:val="28"/>
          <w:szCs w:val="28"/>
        </w:rPr>
      </w:pPr>
    </w:p>
    <w:p w14:paraId="4302F992" w14:textId="0FFB4D3D" w:rsidR="00710ECE" w:rsidRPr="00596D4E" w:rsidRDefault="00710ECE" w:rsidP="00710ECE">
      <w:pPr>
        <w:ind w:left="360"/>
        <w:rPr>
          <w:rFonts w:ascii="Times New Roman" w:hAnsi="Times New Roman" w:cs="Times New Roman"/>
          <w:b/>
          <w:bCs/>
          <w:sz w:val="28"/>
          <w:szCs w:val="28"/>
        </w:rPr>
      </w:pPr>
      <w:r w:rsidRPr="00596D4E">
        <w:rPr>
          <w:rFonts w:ascii="Times New Roman" w:hAnsi="Times New Roman" w:cs="Times New Roman"/>
          <w:b/>
          <w:bCs/>
          <w:sz w:val="28"/>
          <w:szCs w:val="28"/>
        </w:rPr>
        <w:t>Таблица №</w:t>
      </w:r>
      <w:r w:rsidR="00FE06F2">
        <w:rPr>
          <w:rFonts w:ascii="Times New Roman" w:hAnsi="Times New Roman" w:cs="Times New Roman"/>
          <w:b/>
          <w:bCs/>
          <w:sz w:val="28"/>
          <w:szCs w:val="28"/>
        </w:rPr>
        <w:t xml:space="preserve"> 1</w:t>
      </w:r>
      <w:r w:rsidR="005F573C">
        <w:rPr>
          <w:rFonts w:ascii="Times New Roman" w:hAnsi="Times New Roman" w:cs="Times New Roman"/>
          <w:b/>
          <w:bCs/>
          <w:sz w:val="28"/>
          <w:szCs w:val="28"/>
        </w:rPr>
        <w:t>2</w:t>
      </w:r>
      <w:r w:rsidRPr="00596D4E">
        <w:rPr>
          <w:rFonts w:ascii="Times New Roman" w:hAnsi="Times New Roman" w:cs="Times New Roman"/>
          <w:b/>
          <w:bCs/>
          <w:sz w:val="28"/>
          <w:szCs w:val="28"/>
        </w:rPr>
        <w:t>. Клинико-патофизиологические параллели при ПБХ</w:t>
      </w:r>
    </w:p>
    <w:tbl>
      <w:tblPr>
        <w:tblStyle w:val="a6"/>
        <w:tblW w:w="0" w:type="auto"/>
        <w:tblLook w:val="04A0" w:firstRow="1" w:lastRow="0" w:firstColumn="1" w:lastColumn="0" w:noHBand="0" w:noVBand="1"/>
      </w:tblPr>
      <w:tblGrid>
        <w:gridCol w:w="2122"/>
        <w:gridCol w:w="1984"/>
        <w:gridCol w:w="5097"/>
      </w:tblGrid>
      <w:tr w:rsidR="00710ECE" w:rsidRPr="00596D4E" w14:paraId="22EE3BE2" w14:textId="77777777" w:rsidTr="000417D0">
        <w:tc>
          <w:tcPr>
            <w:tcW w:w="2122" w:type="dxa"/>
          </w:tcPr>
          <w:p w14:paraId="642D2756" w14:textId="77777777" w:rsidR="00710ECE" w:rsidRPr="000417D0" w:rsidRDefault="00710ECE" w:rsidP="000417D0">
            <w:pPr>
              <w:pStyle w:val="af"/>
              <w:jc w:val="center"/>
              <w:rPr>
                <w:rFonts w:ascii="Times New Roman" w:hAnsi="Times New Roman" w:cs="Times New Roman"/>
                <w:b/>
                <w:sz w:val="28"/>
                <w:szCs w:val="28"/>
              </w:rPr>
            </w:pPr>
            <w:r w:rsidRPr="000417D0">
              <w:rPr>
                <w:rFonts w:ascii="Times New Roman" w:hAnsi="Times New Roman" w:cs="Times New Roman"/>
                <w:b/>
                <w:sz w:val="28"/>
                <w:szCs w:val="28"/>
              </w:rPr>
              <w:t>Клинический признак</w:t>
            </w:r>
          </w:p>
        </w:tc>
        <w:tc>
          <w:tcPr>
            <w:tcW w:w="1984" w:type="dxa"/>
          </w:tcPr>
          <w:p w14:paraId="334AEB28" w14:textId="77777777" w:rsidR="00710ECE" w:rsidRPr="000417D0" w:rsidRDefault="00710ECE" w:rsidP="000417D0">
            <w:pPr>
              <w:pStyle w:val="af"/>
              <w:jc w:val="center"/>
              <w:rPr>
                <w:rFonts w:ascii="Times New Roman" w:hAnsi="Times New Roman" w:cs="Times New Roman"/>
                <w:b/>
                <w:sz w:val="28"/>
                <w:szCs w:val="28"/>
              </w:rPr>
            </w:pPr>
            <w:r w:rsidRPr="000417D0">
              <w:rPr>
                <w:rFonts w:ascii="Times New Roman" w:hAnsi="Times New Roman" w:cs="Times New Roman"/>
                <w:b/>
                <w:sz w:val="28"/>
                <w:szCs w:val="28"/>
              </w:rPr>
              <w:t>Частота,%</w:t>
            </w:r>
          </w:p>
        </w:tc>
        <w:tc>
          <w:tcPr>
            <w:tcW w:w="5097" w:type="dxa"/>
          </w:tcPr>
          <w:p w14:paraId="5C2C19FF" w14:textId="77777777" w:rsidR="00710ECE" w:rsidRPr="000417D0" w:rsidRDefault="00710ECE" w:rsidP="000417D0">
            <w:pPr>
              <w:pStyle w:val="af"/>
              <w:jc w:val="center"/>
              <w:rPr>
                <w:rFonts w:ascii="Times New Roman" w:hAnsi="Times New Roman" w:cs="Times New Roman"/>
                <w:b/>
                <w:sz w:val="28"/>
                <w:szCs w:val="28"/>
              </w:rPr>
            </w:pPr>
            <w:r w:rsidRPr="000417D0">
              <w:rPr>
                <w:rFonts w:ascii="Times New Roman" w:hAnsi="Times New Roman" w:cs="Times New Roman"/>
                <w:b/>
                <w:sz w:val="28"/>
                <w:szCs w:val="28"/>
              </w:rPr>
              <w:t>Механизм развития</w:t>
            </w:r>
          </w:p>
        </w:tc>
      </w:tr>
      <w:tr w:rsidR="00710ECE" w:rsidRPr="00596D4E" w14:paraId="0FF088A2" w14:textId="77777777" w:rsidTr="000417D0">
        <w:tc>
          <w:tcPr>
            <w:tcW w:w="2122" w:type="dxa"/>
          </w:tcPr>
          <w:p w14:paraId="287C0453"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Слабость</w:t>
            </w:r>
          </w:p>
        </w:tc>
        <w:tc>
          <w:tcPr>
            <w:tcW w:w="1984" w:type="dxa"/>
          </w:tcPr>
          <w:p w14:paraId="38BEB8F9"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20-85%</w:t>
            </w:r>
          </w:p>
        </w:tc>
        <w:tc>
          <w:tcPr>
            <w:tcW w:w="5097" w:type="dxa"/>
          </w:tcPr>
          <w:p w14:paraId="07CAF39D"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 xml:space="preserve">Избыточное отложение марганца в </w:t>
            </w:r>
            <w:r w:rsidRPr="000417D0">
              <w:rPr>
                <w:rFonts w:ascii="Times New Roman" w:hAnsi="Times New Roman" w:cs="Times New Roman"/>
                <w:sz w:val="28"/>
                <w:szCs w:val="28"/>
                <w:lang w:val="en-US"/>
              </w:rPr>
              <w:t>globus</w:t>
            </w:r>
            <w:r w:rsidRPr="000417D0">
              <w:rPr>
                <w:rFonts w:ascii="Times New Roman" w:hAnsi="Times New Roman" w:cs="Times New Roman"/>
                <w:sz w:val="28"/>
                <w:szCs w:val="28"/>
              </w:rPr>
              <w:t xml:space="preserve"> </w:t>
            </w:r>
            <w:r w:rsidRPr="000417D0">
              <w:rPr>
                <w:rFonts w:ascii="Times New Roman" w:hAnsi="Times New Roman" w:cs="Times New Roman"/>
                <w:sz w:val="28"/>
                <w:szCs w:val="28"/>
                <w:lang w:val="en-US"/>
              </w:rPr>
              <w:t>pallidus</w:t>
            </w:r>
            <w:r w:rsidRPr="000417D0">
              <w:rPr>
                <w:rFonts w:ascii="Times New Roman" w:hAnsi="Times New Roman" w:cs="Times New Roman"/>
                <w:sz w:val="28"/>
                <w:szCs w:val="28"/>
              </w:rPr>
              <w:t xml:space="preserve"> головного мозга, </w:t>
            </w:r>
            <w:r w:rsidRPr="000417D0">
              <w:rPr>
                <w:rFonts w:ascii="Times New Roman" w:hAnsi="Times New Roman" w:cs="Times New Roman"/>
                <w:sz w:val="28"/>
                <w:szCs w:val="28"/>
              </w:rPr>
              <w:lastRenderedPageBreak/>
              <w:t>повышение уровня провоспалительных цитокинов</w:t>
            </w:r>
          </w:p>
        </w:tc>
      </w:tr>
      <w:tr w:rsidR="00710ECE" w:rsidRPr="00596D4E" w14:paraId="1759ABB4" w14:textId="77777777" w:rsidTr="000417D0">
        <w:tc>
          <w:tcPr>
            <w:tcW w:w="2122" w:type="dxa"/>
          </w:tcPr>
          <w:p w14:paraId="19B663FA"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lastRenderedPageBreak/>
              <w:t>Кожный зуд</w:t>
            </w:r>
          </w:p>
        </w:tc>
        <w:tc>
          <w:tcPr>
            <w:tcW w:w="1984" w:type="dxa"/>
          </w:tcPr>
          <w:p w14:paraId="05263F59"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20-75%</w:t>
            </w:r>
          </w:p>
        </w:tc>
        <w:tc>
          <w:tcPr>
            <w:tcW w:w="5097" w:type="dxa"/>
          </w:tcPr>
          <w:p w14:paraId="2758DE6C"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Холестаз, повышенный опиоидергический тонус</w:t>
            </w:r>
          </w:p>
        </w:tc>
      </w:tr>
      <w:tr w:rsidR="00710ECE" w:rsidRPr="00596D4E" w14:paraId="4F9706AE" w14:textId="77777777" w:rsidTr="000417D0">
        <w:tc>
          <w:tcPr>
            <w:tcW w:w="2122" w:type="dxa"/>
          </w:tcPr>
          <w:p w14:paraId="661CE364"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Желтуха</w:t>
            </w:r>
          </w:p>
        </w:tc>
        <w:tc>
          <w:tcPr>
            <w:tcW w:w="1984" w:type="dxa"/>
          </w:tcPr>
          <w:p w14:paraId="7D4C6CB5"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10-60%</w:t>
            </w:r>
          </w:p>
        </w:tc>
        <w:tc>
          <w:tcPr>
            <w:tcW w:w="5097" w:type="dxa"/>
          </w:tcPr>
          <w:p w14:paraId="77F365D8"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Холестаз</w:t>
            </w:r>
          </w:p>
        </w:tc>
      </w:tr>
      <w:tr w:rsidR="00710ECE" w:rsidRPr="00596D4E" w14:paraId="356369C9" w14:textId="77777777" w:rsidTr="000417D0">
        <w:tc>
          <w:tcPr>
            <w:tcW w:w="2122" w:type="dxa"/>
          </w:tcPr>
          <w:p w14:paraId="6FE81ABF"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Ксантомы</w:t>
            </w:r>
          </w:p>
        </w:tc>
        <w:tc>
          <w:tcPr>
            <w:tcW w:w="1984" w:type="dxa"/>
          </w:tcPr>
          <w:p w14:paraId="365713EA"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15-50%</w:t>
            </w:r>
          </w:p>
        </w:tc>
        <w:tc>
          <w:tcPr>
            <w:tcW w:w="5097" w:type="dxa"/>
          </w:tcPr>
          <w:p w14:paraId="45A3BBAB"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Гиперхолестеринемия и гиперлипидемия</w:t>
            </w:r>
          </w:p>
        </w:tc>
      </w:tr>
      <w:tr w:rsidR="00710ECE" w:rsidRPr="00596D4E" w14:paraId="28613AAB" w14:textId="77777777" w:rsidTr="000417D0">
        <w:tc>
          <w:tcPr>
            <w:tcW w:w="2122" w:type="dxa"/>
          </w:tcPr>
          <w:p w14:paraId="41DE159E"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Остеопороз</w:t>
            </w:r>
          </w:p>
        </w:tc>
        <w:tc>
          <w:tcPr>
            <w:tcW w:w="1984" w:type="dxa"/>
          </w:tcPr>
          <w:p w14:paraId="7FF020D1"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35%</w:t>
            </w:r>
          </w:p>
        </w:tc>
        <w:tc>
          <w:tcPr>
            <w:tcW w:w="5097" w:type="dxa"/>
          </w:tcPr>
          <w:p w14:paraId="3A27EAA3"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Нарушение ремоделирования костей из-за метаболических нарушений</w:t>
            </w:r>
          </w:p>
        </w:tc>
      </w:tr>
      <w:tr w:rsidR="00710ECE" w:rsidRPr="00596D4E" w14:paraId="3C440E48" w14:textId="77777777" w:rsidTr="000417D0">
        <w:tc>
          <w:tcPr>
            <w:tcW w:w="2122" w:type="dxa"/>
          </w:tcPr>
          <w:p w14:paraId="35148897"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Дислипидемия</w:t>
            </w:r>
          </w:p>
        </w:tc>
        <w:tc>
          <w:tcPr>
            <w:tcW w:w="1984" w:type="dxa"/>
          </w:tcPr>
          <w:p w14:paraId="6FC8D3DB"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&gt; 75%</w:t>
            </w:r>
          </w:p>
        </w:tc>
        <w:tc>
          <w:tcPr>
            <w:tcW w:w="5097" w:type="dxa"/>
          </w:tcPr>
          <w:p w14:paraId="067471F2" w14:textId="77777777" w:rsidR="00710ECE" w:rsidRPr="000417D0" w:rsidRDefault="00710ECE" w:rsidP="000417D0">
            <w:pPr>
              <w:pStyle w:val="af"/>
              <w:rPr>
                <w:rFonts w:ascii="Times New Roman" w:hAnsi="Times New Roman" w:cs="Times New Roman"/>
                <w:sz w:val="28"/>
                <w:szCs w:val="28"/>
              </w:rPr>
            </w:pPr>
            <w:r w:rsidRPr="000417D0">
              <w:rPr>
                <w:rFonts w:ascii="Times New Roman" w:hAnsi="Times New Roman" w:cs="Times New Roman"/>
                <w:sz w:val="28"/>
                <w:szCs w:val="28"/>
              </w:rPr>
              <w:t>Снижение билиарной секреции холестерина. Токсическое воздействие неконъюгированного билирубина</w:t>
            </w:r>
          </w:p>
        </w:tc>
      </w:tr>
    </w:tbl>
    <w:p w14:paraId="1E6E4E85" w14:textId="77777777" w:rsidR="00016096" w:rsidRDefault="00016096" w:rsidP="00016096">
      <w:pPr>
        <w:pStyle w:val="af"/>
      </w:pPr>
    </w:p>
    <w:p w14:paraId="19E4B0EE" w14:textId="77777777" w:rsidR="00710ECE" w:rsidRPr="00596D4E" w:rsidRDefault="00F86643" w:rsidP="00710ECE">
      <w:pPr>
        <w:ind w:left="360"/>
        <w:rPr>
          <w:rFonts w:ascii="Times New Roman" w:hAnsi="Times New Roman" w:cs="Times New Roman"/>
          <w:sz w:val="28"/>
          <w:szCs w:val="28"/>
        </w:rPr>
      </w:pPr>
      <w:r>
        <w:rPr>
          <w:rFonts w:ascii="Times New Roman" w:hAnsi="Times New Roman" w:cs="Times New Roman"/>
          <w:sz w:val="28"/>
          <w:szCs w:val="28"/>
        </w:rPr>
        <w:t>Характеристика стадий ПБХ наглядно представлена в табл.</w:t>
      </w:r>
      <w:r w:rsidR="00FE06F2">
        <w:rPr>
          <w:rFonts w:ascii="Times New Roman" w:hAnsi="Times New Roman" w:cs="Times New Roman"/>
          <w:sz w:val="28"/>
          <w:szCs w:val="28"/>
        </w:rPr>
        <w:t>12</w:t>
      </w:r>
      <w:r>
        <w:rPr>
          <w:rFonts w:ascii="Times New Roman" w:hAnsi="Times New Roman" w:cs="Times New Roman"/>
          <w:sz w:val="28"/>
          <w:szCs w:val="28"/>
        </w:rPr>
        <w:t>.</w:t>
      </w:r>
    </w:p>
    <w:p w14:paraId="75646CF4" w14:textId="3A658983" w:rsidR="00710ECE" w:rsidRPr="00596D4E" w:rsidRDefault="00710ECE" w:rsidP="00710ECE">
      <w:pPr>
        <w:rPr>
          <w:rFonts w:ascii="Times New Roman" w:hAnsi="Times New Roman" w:cs="Times New Roman"/>
          <w:b/>
          <w:bCs/>
          <w:sz w:val="28"/>
          <w:szCs w:val="28"/>
        </w:rPr>
      </w:pPr>
      <w:r w:rsidRPr="00596D4E">
        <w:rPr>
          <w:rFonts w:ascii="Times New Roman" w:hAnsi="Times New Roman" w:cs="Times New Roman"/>
          <w:b/>
          <w:bCs/>
          <w:sz w:val="28"/>
          <w:szCs w:val="28"/>
        </w:rPr>
        <w:t>Таблица №</w:t>
      </w:r>
      <w:r w:rsidR="00FE06F2">
        <w:rPr>
          <w:rFonts w:ascii="Times New Roman" w:hAnsi="Times New Roman" w:cs="Times New Roman"/>
          <w:b/>
          <w:bCs/>
          <w:sz w:val="28"/>
          <w:szCs w:val="28"/>
        </w:rPr>
        <w:t xml:space="preserve"> 1</w:t>
      </w:r>
      <w:r w:rsidR="005F573C">
        <w:rPr>
          <w:rFonts w:ascii="Times New Roman" w:hAnsi="Times New Roman" w:cs="Times New Roman"/>
          <w:b/>
          <w:bCs/>
          <w:sz w:val="28"/>
          <w:szCs w:val="28"/>
        </w:rPr>
        <w:t>3</w:t>
      </w:r>
      <w:r w:rsidRPr="00596D4E">
        <w:rPr>
          <w:rFonts w:ascii="Times New Roman" w:hAnsi="Times New Roman" w:cs="Times New Roman"/>
          <w:b/>
          <w:bCs/>
          <w:sz w:val="28"/>
          <w:szCs w:val="28"/>
        </w:rPr>
        <w:t>. Стадии ПБХ</w:t>
      </w:r>
    </w:p>
    <w:tbl>
      <w:tblPr>
        <w:tblStyle w:val="a6"/>
        <w:tblW w:w="0" w:type="auto"/>
        <w:tblLook w:val="04A0" w:firstRow="1" w:lastRow="0" w:firstColumn="1" w:lastColumn="0" w:noHBand="0" w:noVBand="1"/>
      </w:tblPr>
      <w:tblGrid>
        <w:gridCol w:w="1271"/>
        <w:gridCol w:w="4194"/>
        <w:gridCol w:w="3738"/>
      </w:tblGrid>
      <w:tr w:rsidR="00710ECE" w:rsidRPr="00596D4E" w14:paraId="40AFCA66" w14:textId="77777777" w:rsidTr="007C489E">
        <w:tc>
          <w:tcPr>
            <w:tcW w:w="1271" w:type="dxa"/>
          </w:tcPr>
          <w:p w14:paraId="28B4CC52" w14:textId="77777777" w:rsidR="00710ECE" w:rsidRPr="00C569A8" w:rsidRDefault="00710ECE" w:rsidP="00C569A8">
            <w:pPr>
              <w:jc w:val="center"/>
              <w:rPr>
                <w:rFonts w:ascii="Times New Roman" w:hAnsi="Times New Roman" w:cs="Times New Roman"/>
                <w:b/>
                <w:sz w:val="28"/>
                <w:szCs w:val="28"/>
              </w:rPr>
            </w:pPr>
            <w:r w:rsidRPr="00C569A8">
              <w:rPr>
                <w:rFonts w:ascii="Times New Roman" w:hAnsi="Times New Roman" w:cs="Times New Roman"/>
                <w:b/>
                <w:sz w:val="28"/>
                <w:szCs w:val="28"/>
              </w:rPr>
              <w:t>Стадия</w:t>
            </w:r>
          </w:p>
        </w:tc>
        <w:tc>
          <w:tcPr>
            <w:tcW w:w="4194" w:type="dxa"/>
          </w:tcPr>
          <w:p w14:paraId="3B0F2D0C" w14:textId="77777777" w:rsidR="00710ECE" w:rsidRPr="00C569A8" w:rsidRDefault="00710ECE" w:rsidP="00C569A8">
            <w:pPr>
              <w:jc w:val="center"/>
              <w:rPr>
                <w:rFonts w:ascii="Times New Roman" w:hAnsi="Times New Roman" w:cs="Times New Roman"/>
                <w:b/>
                <w:sz w:val="28"/>
                <w:szCs w:val="28"/>
              </w:rPr>
            </w:pPr>
            <w:r w:rsidRPr="00C569A8">
              <w:rPr>
                <w:rFonts w:ascii="Times New Roman" w:hAnsi="Times New Roman" w:cs="Times New Roman"/>
                <w:b/>
                <w:sz w:val="28"/>
                <w:szCs w:val="28"/>
              </w:rPr>
              <w:t>Клинические признаки</w:t>
            </w:r>
          </w:p>
        </w:tc>
        <w:tc>
          <w:tcPr>
            <w:tcW w:w="3738" w:type="dxa"/>
          </w:tcPr>
          <w:p w14:paraId="503FF53B" w14:textId="77777777" w:rsidR="00710ECE" w:rsidRPr="00C569A8" w:rsidRDefault="00710ECE" w:rsidP="00C569A8">
            <w:pPr>
              <w:jc w:val="center"/>
              <w:rPr>
                <w:rFonts w:ascii="Times New Roman" w:hAnsi="Times New Roman" w:cs="Times New Roman"/>
                <w:b/>
                <w:sz w:val="28"/>
                <w:szCs w:val="28"/>
              </w:rPr>
            </w:pPr>
            <w:r w:rsidRPr="00C569A8">
              <w:rPr>
                <w:rFonts w:ascii="Times New Roman" w:hAnsi="Times New Roman" w:cs="Times New Roman"/>
                <w:b/>
                <w:sz w:val="28"/>
                <w:szCs w:val="28"/>
              </w:rPr>
              <w:t>Гистологические изменения</w:t>
            </w:r>
          </w:p>
        </w:tc>
      </w:tr>
      <w:tr w:rsidR="00710ECE" w:rsidRPr="00596D4E" w14:paraId="29B34889" w14:textId="77777777" w:rsidTr="007C489E">
        <w:tc>
          <w:tcPr>
            <w:tcW w:w="1271" w:type="dxa"/>
          </w:tcPr>
          <w:p w14:paraId="32F48F76" w14:textId="77777777" w:rsidR="00710ECE" w:rsidRPr="00C569A8" w:rsidRDefault="00710ECE" w:rsidP="00C569A8">
            <w:pPr>
              <w:pStyle w:val="af"/>
              <w:rPr>
                <w:rFonts w:ascii="Times New Roman" w:hAnsi="Times New Roman" w:cs="Times New Roman"/>
                <w:sz w:val="28"/>
                <w:szCs w:val="28"/>
                <w:lang w:val="en-US"/>
              </w:rPr>
            </w:pPr>
            <w:r w:rsidRPr="00C569A8">
              <w:rPr>
                <w:rFonts w:ascii="Times New Roman" w:hAnsi="Times New Roman" w:cs="Times New Roman"/>
                <w:sz w:val="28"/>
                <w:szCs w:val="28"/>
                <w:lang w:val="en-US"/>
              </w:rPr>
              <w:t>I</w:t>
            </w:r>
          </w:p>
        </w:tc>
        <w:tc>
          <w:tcPr>
            <w:tcW w:w="4194" w:type="dxa"/>
          </w:tcPr>
          <w:p w14:paraId="6B3064A0"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Кожный зуд</w:t>
            </w:r>
          </w:p>
          <w:p w14:paraId="3A914842"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Значительное повышение ГГТП, ЩФ</w:t>
            </w:r>
          </w:p>
          <w:p w14:paraId="728DE8CF"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Незначительное повышение АЛТ, АСТ</w:t>
            </w:r>
          </w:p>
          <w:p w14:paraId="49294F6D"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Наличие АМА</w:t>
            </w:r>
          </w:p>
        </w:tc>
        <w:tc>
          <w:tcPr>
            <w:tcW w:w="3738" w:type="dxa"/>
          </w:tcPr>
          <w:p w14:paraId="50D8D6BF"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Портальное воспаление, деструкция желчных протоков, пролиферация желчных протоков в портальных трактах</w:t>
            </w:r>
          </w:p>
        </w:tc>
      </w:tr>
      <w:tr w:rsidR="00710ECE" w:rsidRPr="00596D4E" w14:paraId="1356CB34" w14:textId="77777777" w:rsidTr="007C489E">
        <w:tc>
          <w:tcPr>
            <w:tcW w:w="1271" w:type="dxa"/>
          </w:tcPr>
          <w:p w14:paraId="5DF27FDE" w14:textId="77777777" w:rsidR="00710ECE" w:rsidRPr="00C569A8" w:rsidRDefault="00710ECE" w:rsidP="00C569A8">
            <w:pPr>
              <w:pStyle w:val="af"/>
              <w:rPr>
                <w:rFonts w:ascii="Times New Roman" w:hAnsi="Times New Roman" w:cs="Times New Roman"/>
                <w:sz w:val="28"/>
                <w:szCs w:val="28"/>
                <w:lang w:val="en-US"/>
              </w:rPr>
            </w:pPr>
            <w:r w:rsidRPr="00C569A8">
              <w:rPr>
                <w:rFonts w:ascii="Times New Roman" w:hAnsi="Times New Roman" w:cs="Times New Roman"/>
                <w:sz w:val="28"/>
                <w:szCs w:val="28"/>
                <w:lang w:val="en-US"/>
              </w:rPr>
              <w:t>II</w:t>
            </w:r>
          </w:p>
        </w:tc>
        <w:tc>
          <w:tcPr>
            <w:tcW w:w="4194" w:type="dxa"/>
          </w:tcPr>
          <w:p w14:paraId="3B204828"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 xml:space="preserve">Аналогичные </w:t>
            </w:r>
            <w:r w:rsidRPr="00C569A8">
              <w:rPr>
                <w:rFonts w:ascii="Times New Roman" w:hAnsi="Times New Roman" w:cs="Times New Roman"/>
                <w:sz w:val="28"/>
                <w:szCs w:val="28"/>
                <w:lang w:val="en-US"/>
              </w:rPr>
              <w:t>I</w:t>
            </w:r>
            <w:r w:rsidRPr="00C569A8">
              <w:rPr>
                <w:rFonts w:ascii="Times New Roman" w:hAnsi="Times New Roman" w:cs="Times New Roman"/>
                <w:sz w:val="28"/>
                <w:szCs w:val="28"/>
              </w:rPr>
              <w:t xml:space="preserve"> стадии</w:t>
            </w:r>
          </w:p>
          <w:p w14:paraId="607CFE92"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 xml:space="preserve">Повышение </w:t>
            </w:r>
            <w:r w:rsidRPr="00C569A8">
              <w:rPr>
                <w:rFonts w:ascii="Times New Roman" w:hAnsi="Times New Roman" w:cs="Times New Roman"/>
                <w:sz w:val="28"/>
                <w:szCs w:val="28"/>
                <w:lang w:val="en-US"/>
              </w:rPr>
              <w:t>IgM</w:t>
            </w:r>
          </w:p>
          <w:p w14:paraId="363F114A"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Дальнейшее повышение вышеуказанных показателей</w:t>
            </w:r>
          </w:p>
        </w:tc>
        <w:tc>
          <w:tcPr>
            <w:tcW w:w="3738" w:type="dxa"/>
          </w:tcPr>
          <w:p w14:paraId="2C870D17"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 xml:space="preserve">Аналогичные </w:t>
            </w:r>
            <w:r w:rsidRPr="00C569A8">
              <w:rPr>
                <w:rFonts w:ascii="Times New Roman" w:hAnsi="Times New Roman" w:cs="Times New Roman"/>
                <w:sz w:val="28"/>
                <w:szCs w:val="28"/>
                <w:lang w:val="en-US"/>
              </w:rPr>
              <w:t>I</w:t>
            </w:r>
            <w:r w:rsidRPr="00C569A8">
              <w:rPr>
                <w:rFonts w:ascii="Times New Roman" w:hAnsi="Times New Roman" w:cs="Times New Roman"/>
                <w:sz w:val="28"/>
                <w:szCs w:val="28"/>
              </w:rPr>
              <w:t xml:space="preserve"> стадии</w:t>
            </w:r>
          </w:p>
          <w:p w14:paraId="540DF097"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Воспалительная инфильтрация паренхимы (возможны ступенчатые некрозы)</w:t>
            </w:r>
          </w:p>
          <w:p w14:paraId="35D3A467"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Начинающийся фиброз</w:t>
            </w:r>
          </w:p>
        </w:tc>
      </w:tr>
      <w:tr w:rsidR="00710ECE" w:rsidRPr="00596D4E" w14:paraId="4FDB1E35" w14:textId="77777777" w:rsidTr="007C489E">
        <w:tc>
          <w:tcPr>
            <w:tcW w:w="1271" w:type="dxa"/>
          </w:tcPr>
          <w:p w14:paraId="03BE3DD2" w14:textId="77777777" w:rsidR="00710ECE" w:rsidRPr="00C569A8" w:rsidRDefault="00710ECE" w:rsidP="00C569A8">
            <w:pPr>
              <w:pStyle w:val="af"/>
              <w:rPr>
                <w:rFonts w:ascii="Times New Roman" w:hAnsi="Times New Roman" w:cs="Times New Roman"/>
                <w:sz w:val="28"/>
                <w:szCs w:val="28"/>
                <w:lang w:val="en-US"/>
              </w:rPr>
            </w:pPr>
            <w:r w:rsidRPr="00C569A8">
              <w:rPr>
                <w:rFonts w:ascii="Times New Roman" w:hAnsi="Times New Roman" w:cs="Times New Roman"/>
                <w:sz w:val="28"/>
                <w:szCs w:val="28"/>
                <w:lang w:val="en-US"/>
              </w:rPr>
              <w:t>III</w:t>
            </w:r>
          </w:p>
        </w:tc>
        <w:tc>
          <w:tcPr>
            <w:tcW w:w="4194" w:type="dxa"/>
          </w:tcPr>
          <w:p w14:paraId="3456500C"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 xml:space="preserve">Аналогичные </w:t>
            </w:r>
            <w:r w:rsidRPr="00C569A8">
              <w:rPr>
                <w:rFonts w:ascii="Times New Roman" w:hAnsi="Times New Roman" w:cs="Times New Roman"/>
                <w:sz w:val="28"/>
                <w:szCs w:val="28"/>
                <w:lang w:val="en-US"/>
              </w:rPr>
              <w:t>I</w:t>
            </w:r>
            <w:r w:rsidRPr="00C569A8">
              <w:rPr>
                <w:rFonts w:ascii="Times New Roman" w:hAnsi="Times New Roman" w:cs="Times New Roman"/>
                <w:sz w:val="28"/>
                <w:szCs w:val="28"/>
              </w:rPr>
              <w:t xml:space="preserve"> и </w:t>
            </w:r>
            <w:r w:rsidRPr="00C569A8">
              <w:rPr>
                <w:rFonts w:ascii="Times New Roman" w:hAnsi="Times New Roman" w:cs="Times New Roman"/>
                <w:sz w:val="28"/>
                <w:szCs w:val="28"/>
                <w:lang w:val="en-US"/>
              </w:rPr>
              <w:t>II</w:t>
            </w:r>
            <w:r w:rsidRPr="00C569A8">
              <w:rPr>
                <w:rFonts w:ascii="Times New Roman" w:hAnsi="Times New Roman" w:cs="Times New Roman"/>
                <w:sz w:val="28"/>
                <w:szCs w:val="28"/>
              </w:rPr>
              <w:t xml:space="preserve"> стадиям</w:t>
            </w:r>
          </w:p>
          <w:p w14:paraId="6E499D05"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Возможное незначительное повышение билирубина в сыворотке</w:t>
            </w:r>
          </w:p>
        </w:tc>
        <w:tc>
          <w:tcPr>
            <w:tcW w:w="3738" w:type="dxa"/>
          </w:tcPr>
          <w:p w14:paraId="1919BFA8"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Дуктопения</w:t>
            </w:r>
          </w:p>
          <w:p w14:paraId="0BDA46CF"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Прогрессирующий фиброз</w:t>
            </w:r>
          </w:p>
        </w:tc>
      </w:tr>
      <w:tr w:rsidR="00710ECE" w:rsidRPr="00596D4E" w14:paraId="75EF6C3D" w14:textId="77777777" w:rsidTr="007C489E">
        <w:tc>
          <w:tcPr>
            <w:tcW w:w="1271" w:type="dxa"/>
          </w:tcPr>
          <w:p w14:paraId="2422BB23" w14:textId="77777777" w:rsidR="00710ECE" w:rsidRPr="00C569A8" w:rsidRDefault="00710ECE" w:rsidP="00C569A8">
            <w:pPr>
              <w:pStyle w:val="af"/>
              <w:rPr>
                <w:rFonts w:ascii="Times New Roman" w:hAnsi="Times New Roman" w:cs="Times New Roman"/>
                <w:sz w:val="28"/>
                <w:szCs w:val="28"/>
                <w:lang w:val="en-US"/>
              </w:rPr>
            </w:pPr>
            <w:r w:rsidRPr="00C569A8">
              <w:rPr>
                <w:rFonts w:ascii="Times New Roman" w:hAnsi="Times New Roman" w:cs="Times New Roman"/>
                <w:sz w:val="28"/>
                <w:szCs w:val="28"/>
                <w:lang w:val="en-US"/>
              </w:rPr>
              <w:t>IV</w:t>
            </w:r>
          </w:p>
        </w:tc>
        <w:tc>
          <w:tcPr>
            <w:tcW w:w="4194" w:type="dxa"/>
          </w:tcPr>
          <w:p w14:paraId="6371E60F"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Желтуха,асцит,портальная гипертензия</w:t>
            </w:r>
          </w:p>
        </w:tc>
        <w:tc>
          <w:tcPr>
            <w:tcW w:w="3738" w:type="dxa"/>
          </w:tcPr>
          <w:p w14:paraId="2393BE12"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Трансформация в цирроз печени</w:t>
            </w:r>
          </w:p>
        </w:tc>
      </w:tr>
    </w:tbl>
    <w:p w14:paraId="7D1846BC" w14:textId="77777777" w:rsidR="00710ECE" w:rsidRPr="009B5738" w:rsidRDefault="00F86643" w:rsidP="00710ECE">
      <w:pPr>
        <w:rPr>
          <w:rFonts w:ascii="Times New Roman" w:hAnsi="Times New Roman" w:cs="Times New Roman"/>
          <w:sz w:val="28"/>
          <w:szCs w:val="28"/>
        </w:rPr>
      </w:pPr>
      <w:r w:rsidRPr="009B5738">
        <w:rPr>
          <w:rFonts w:ascii="Times New Roman" w:hAnsi="Times New Roman" w:cs="Times New Roman"/>
          <w:sz w:val="28"/>
          <w:szCs w:val="28"/>
        </w:rPr>
        <w:t xml:space="preserve">Ключевые диагностические критерии ПБХ отражены в таблице </w:t>
      </w:r>
      <w:r w:rsidR="00FE06F2" w:rsidRPr="009B5738">
        <w:rPr>
          <w:rFonts w:ascii="Times New Roman" w:hAnsi="Times New Roman" w:cs="Times New Roman"/>
          <w:sz w:val="28"/>
          <w:szCs w:val="28"/>
        </w:rPr>
        <w:t>13</w:t>
      </w:r>
      <w:r w:rsidRPr="009B5738">
        <w:rPr>
          <w:rFonts w:ascii="Times New Roman" w:hAnsi="Times New Roman" w:cs="Times New Roman"/>
          <w:sz w:val="28"/>
          <w:szCs w:val="28"/>
        </w:rPr>
        <w:t>.</w:t>
      </w:r>
    </w:p>
    <w:p w14:paraId="275E8DC3" w14:textId="4EB63162" w:rsidR="00710ECE" w:rsidRPr="009B5738" w:rsidRDefault="00710ECE" w:rsidP="00710ECE">
      <w:pPr>
        <w:rPr>
          <w:rFonts w:ascii="Times New Roman" w:hAnsi="Times New Roman" w:cs="Times New Roman"/>
          <w:b/>
          <w:bCs/>
          <w:sz w:val="28"/>
          <w:szCs w:val="28"/>
        </w:rPr>
      </w:pPr>
      <w:r w:rsidRPr="009B5738">
        <w:rPr>
          <w:rFonts w:ascii="Times New Roman" w:hAnsi="Times New Roman" w:cs="Times New Roman"/>
          <w:b/>
          <w:bCs/>
          <w:sz w:val="28"/>
          <w:szCs w:val="28"/>
        </w:rPr>
        <w:t>Таблица №</w:t>
      </w:r>
      <w:r w:rsidR="00FE06F2" w:rsidRPr="009B5738">
        <w:rPr>
          <w:rFonts w:ascii="Times New Roman" w:hAnsi="Times New Roman" w:cs="Times New Roman"/>
          <w:b/>
          <w:bCs/>
          <w:sz w:val="28"/>
          <w:szCs w:val="28"/>
        </w:rPr>
        <w:t xml:space="preserve"> 1</w:t>
      </w:r>
      <w:r w:rsidR="005F573C">
        <w:rPr>
          <w:rFonts w:ascii="Times New Roman" w:hAnsi="Times New Roman" w:cs="Times New Roman"/>
          <w:b/>
          <w:bCs/>
          <w:sz w:val="28"/>
          <w:szCs w:val="28"/>
        </w:rPr>
        <w:t>4</w:t>
      </w:r>
      <w:r w:rsidRPr="009B5738">
        <w:rPr>
          <w:rFonts w:ascii="Times New Roman" w:hAnsi="Times New Roman" w:cs="Times New Roman"/>
          <w:b/>
          <w:bCs/>
          <w:sz w:val="28"/>
          <w:szCs w:val="28"/>
        </w:rPr>
        <w:t>. Диагностические критерии ПБХ</w:t>
      </w:r>
    </w:p>
    <w:tbl>
      <w:tblPr>
        <w:tblStyle w:val="a6"/>
        <w:tblW w:w="0" w:type="auto"/>
        <w:tblLook w:val="04A0" w:firstRow="1" w:lastRow="0" w:firstColumn="1" w:lastColumn="0" w:noHBand="0" w:noVBand="1"/>
      </w:tblPr>
      <w:tblGrid>
        <w:gridCol w:w="4559"/>
        <w:gridCol w:w="4644"/>
      </w:tblGrid>
      <w:tr w:rsidR="00710ECE" w:rsidRPr="00C569A8" w14:paraId="18D36786" w14:textId="77777777" w:rsidTr="00710ECE">
        <w:tc>
          <w:tcPr>
            <w:tcW w:w="4672" w:type="dxa"/>
          </w:tcPr>
          <w:p w14:paraId="7171483B" w14:textId="77777777" w:rsidR="00710ECE" w:rsidRPr="00C569A8" w:rsidRDefault="00710ECE" w:rsidP="00C569A8">
            <w:pPr>
              <w:pStyle w:val="af"/>
              <w:jc w:val="center"/>
              <w:rPr>
                <w:rFonts w:ascii="Times New Roman" w:hAnsi="Times New Roman" w:cs="Times New Roman"/>
                <w:b/>
                <w:sz w:val="28"/>
                <w:szCs w:val="28"/>
              </w:rPr>
            </w:pPr>
            <w:r w:rsidRPr="00C569A8">
              <w:rPr>
                <w:rFonts w:ascii="Times New Roman" w:hAnsi="Times New Roman" w:cs="Times New Roman"/>
                <w:b/>
                <w:sz w:val="28"/>
                <w:szCs w:val="28"/>
              </w:rPr>
              <w:t>А. Основные</w:t>
            </w:r>
          </w:p>
        </w:tc>
        <w:tc>
          <w:tcPr>
            <w:tcW w:w="4673" w:type="dxa"/>
          </w:tcPr>
          <w:p w14:paraId="21ECE9D5" w14:textId="77777777" w:rsidR="00710ECE" w:rsidRPr="00C569A8" w:rsidRDefault="00710ECE" w:rsidP="00C569A8">
            <w:pPr>
              <w:pStyle w:val="af"/>
              <w:jc w:val="center"/>
              <w:rPr>
                <w:rFonts w:ascii="Times New Roman" w:hAnsi="Times New Roman" w:cs="Times New Roman"/>
                <w:b/>
                <w:sz w:val="28"/>
                <w:szCs w:val="28"/>
              </w:rPr>
            </w:pPr>
            <w:r w:rsidRPr="00C569A8">
              <w:rPr>
                <w:rFonts w:ascii="Times New Roman" w:hAnsi="Times New Roman" w:cs="Times New Roman"/>
                <w:b/>
                <w:sz w:val="28"/>
                <w:szCs w:val="28"/>
              </w:rPr>
              <w:t>Б.</w:t>
            </w:r>
            <w:r w:rsidRPr="00C569A8">
              <w:rPr>
                <w:rFonts w:ascii="Times New Roman" w:hAnsi="Times New Roman" w:cs="Times New Roman"/>
                <w:b/>
                <w:sz w:val="28"/>
                <w:szCs w:val="28"/>
                <w:lang w:val="en-US"/>
              </w:rPr>
              <w:t xml:space="preserve"> </w:t>
            </w:r>
            <w:r w:rsidRPr="00C569A8">
              <w:rPr>
                <w:rFonts w:ascii="Times New Roman" w:hAnsi="Times New Roman" w:cs="Times New Roman"/>
                <w:b/>
                <w:sz w:val="28"/>
                <w:szCs w:val="28"/>
              </w:rPr>
              <w:t>Другие характерные признаки</w:t>
            </w:r>
          </w:p>
        </w:tc>
      </w:tr>
      <w:tr w:rsidR="00710ECE" w:rsidRPr="00C569A8" w14:paraId="5E9B5737" w14:textId="77777777" w:rsidTr="00710ECE">
        <w:tc>
          <w:tcPr>
            <w:tcW w:w="4672" w:type="dxa"/>
          </w:tcPr>
          <w:p w14:paraId="01373CAD"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Увеличение ЩФ в 1,5 раза выше ВГН</w:t>
            </w:r>
          </w:p>
          <w:p w14:paraId="3F1F66C7"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lastRenderedPageBreak/>
              <w:t>наличие АМА</w:t>
            </w:r>
          </w:p>
          <w:p w14:paraId="32B6C766"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гистологические признаки негнойного деструктивного холангита и деструкции внутридольковых желчных протоков</w:t>
            </w:r>
          </w:p>
        </w:tc>
        <w:tc>
          <w:tcPr>
            <w:tcW w:w="4673" w:type="dxa"/>
            <w:vMerge w:val="restart"/>
          </w:tcPr>
          <w:p w14:paraId="290C5099"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lastRenderedPageBreak/>
              <w:t>выявление антинуклеарных антител (</w:t>
            </w:r>
            <w:r w:rsidRPr="00C569A8">
              <w:rPr>
                <w:rFonts w:ascii="Times New Roman" w:hAnsi="Times New Roman" w:cs="Times New Roman"/>
                <w:sz w:val="28"/>
                <w:szCs w:val="28"/>
                <w:lang w:val="en-US"/>
              </w:rPr>
              <w:t>ANA</w:t>
            </w:r>
            <w:r w:rsidRPr="00C569A8">
              <w:rPr>
                <w:rFonts w:ascii="Times New Roman" w:hAnsi="Times New Roman" w:cs="Times New Roman"/>
                <w:sz w:val="28"/>
                <w:szCs w:val="28"/>
              </w:rPr>
              <w:t xml:space="preserve">, </w:t>
            </w:r>
            <w:r w:rsidRPr="00C569A8">
              <w:rPr>
                <w:rFonts w:ascii="Times New Roman" w:hAnsi="Times New Roman" w:cs="Times New Roman"/>
                <w:sz w:val="28"/>
                <w:szCs w:val="28"/>
                <w:lang w:val="en-US"/>
              </w:rPr>
              <w:t>anti</w:t>
            </w:r>
            <w:r w:rsidRPr="00C569A8">
              <w:rPr>
                <w:rFonts w:ascii="Times New Roman" w:hAnsi="Times New Roman" w:cs="Times New Roman"/>
                <w:sz w:val="28"/>
                <w:szCs w:val="28"/>
              </w:rPr>
              <w:t>-</w:t>
            </w:r>
            <w:r w:rsidRPr="00C569A8">
              <w:rPr>
                <w:rFonts w:ascii="Times New Roman" w:hAnsi="Times New Roman" w:cs="Times New Roman"/>
                <w:sz w:val="28"/>
                <w:szCs w:val="28"/>
                <w:lang w:val="en-US"/>
              </w:rPr>
              <w:t>Sp</w:t>
            </w:r>
            <w:r w:rsidRPr="00C569A8">
              <w:rPr>
                <w:rFonts w:ascii="Times New Roman" w:hAnsi="Times New Roman" w:cs="Times New Roman"/>
                <w:sz w:val="28"/>
                <w:szCs w:val="28"/>
              </w:rPr>
              <w:t xml:space="preserve"> 100, </w:t>
            </w:r>
            <w:r w:rsidRPr="00C569A8">
              <w:rPr>
                <w:rFonts w:ascii="Times New Roman" w:hAnsi="Times New Roman" w:cs="Times New Roman"/>
                <w:sz w:val="28"/>
                <w:szCs w:val="28"/>
                <w:lang w:val="en-US"/>
              </w:rPr>
              <w:t>anti</w:t>
            </w:r>
            <w:r w:rsidRPr="00C569A8">
              <w:rPr>
                <w:rFonts w:ascii="Times New Roman" w:hAnsi="Times New Roman" w:cs="Times New Roman"/>
                <w:sz w:val="28"/>
                <w:szCs w:val="28"/>
              </w:rPr>
              <w:t>-</w:t>
            </w:r>
            <w:r w:rsidRPr="00C569A8">
              <w:rPr>
                <w:rFonts w:ascii="Times New Roman" w:hAnsi="Times New Roman" w:cs="Times New Roman"/>
                <w:sz w:val="28"/>
                <w:szCs w:val="28"/>
                <w:lang w:val="en-US"/>
              </w:rPr>
              <w:t>gp</w:t>
            </w:r>
            <w:r w:rsidRPr="00C569A8">
              <w:rPr>
                <w:rFonts w:ascii="Times New Roman" w:hAnsi="Times New Roman" w:cs="Times New Roman"/>
                <w:sz w:val="28"/>
                <w:szCs w:val="28"/>
              </w:rPr>
              <w:t>210.</w:t>
            </w:r>
          </w:p>
          <w:p w14:paraId="587CCE6E"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lastRenderedPageBreak/>
              <w:t xml:space="preserve">повышение уровня </w:t>
            </w:r>
            <w:r w:rsidRPr="00C569A8">
              <w:rPr>
                <w:rFonts w:ascii="Times New Roman" w:hAnsi="Times New Roman" w:cs="Times New Roman"/>
                <w:sz w:val="28"/>
                <w:szCs w:val="28"/>
                <w:lang w:val="en-US"/>
              </w:rPr>
              <w:t>IgM</w:t>
            </w:r>
          </w:p>
          <w:p w14:paraId="47082B6D"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кожный зуд</w:t>
            </w:r>
          </w:p>
          <w:p w14:paraId="1F76C9CB"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ксантомы/гиперхолестеринемия</w:t>
            </w:r>
          </w:p>
          <w:p w14:paraId="2B283861"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«сухой синдром»</w:t>
            </w:r>
          </w:p>
          <w:p w14:paraId="4107AD97"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t>слабость</w:t>
            </w:r>
          </w:p>
        </w:tc>
      </w:tr>
      <w:tr w:rsidR="00710ECE" w:rsidRPr="00C569A8" w14:paraId="7751A79B" w14:textId="77777777" w:rsidTr="00710ECE">
        <w:tc>
          <w:tcPr>
            <w:tcW w:w="4672" w:type="dxa"/>
          </w:tcPr>
          <w:p w14:paraId="086DBF43" w14:textId="77777777" w:rsidR="00710ECE" w:rsidRPr="00C569A8" w:rsidRDefault="00710ECE" w:rsidP="00C569A8">
            <w:pPr>
              <w:pStyle w:val="af"/>
              <w:rPr>
                <w:rFonts w:ascii="Times New Roman" w:hAnsi="Times New Roman" w:cs="Times New Roman"/>
                <w:sz w:val="28"/>
                <w:szCs w:val="28"/>
              </w:rPr>
            </w:pPr>
            <w:r w:rsidRPr="00C569A8">
              <w:rPr>
                <w:rFonts w:ascii="Times New Roman" w:hAnsi="Times New Roman" w:cs="Times New Roman"/>
                <w:sz w:val="28"/>
                <w:szCs w:val="28"/>
              </w:rPr>
              <w:lastRenderedPageBreak/>
              <w:t>Необходимо наличие 2 из 3-х критериев</w:t>
            </w:r>
          </w:p>
        </w:tc>
        <w:tc>
          <w:tcPr>
            <w:tcW w:w="4673" w:type="dxa"/>
            <w:vMerge/>
          </w:tcPr>
          <w:p w14:paraId="754F1E7D" w14:textId="77777777" w:rsidR="00710ECE" w:rsidRPr="00C569A8" w:rsidRDefault="00710ECE" w:rsidP="00C569A8">
            <w:pPr>
              <w:pStyle w:val="af"/>
              <w:rPr>
                <w:rFonts w:ascii="Times New Roman" w:hAnsi="Times New Roman" w:cs="Times New Roman"/>
                <w:sz w:val="28"/>
                <w:szCs w:val="28"/>
              </w:rPr>
            </w:pPr>
          </w:p>
        </w:tc>
      </w:tr>
    </w:tbl>
    <w:p w14:paraId="1297CB70" w14:textId="77777777" w:rsidR="00710ECE" w:rsidRPr="00C569A8" w:rsidRDefault="00710ECE" w:rsidP="00C569A8">
      <w:pPr>
        <w:pStyle w:val="af"/>
        <w:rPr>
          <w:rFonts w:ascii="Times New Roman" w:hAnsi="Times New Roman" w:cs="Times New Roman"/>
          <w:sz w:val="28"/>
          <w:szCs w:val="28"/>
        </w:rPr>
      </w:pPr>
    </w:p>
    <w:p w14:paraId="64645157" w14:textId="77777777" w:rsidR="00596D4E" w:rsidRDefault="00BE1F95" w:rsidP="003D2EAA">
      <w:pPr>
        <w:shd w:val="clear" w:color="auto" w:fill="FFFFFF"/>
        <w:spacing w:after="0" w:line="240" w:lineRule="auto"/>
        <w:ind w:firstLine="567"/>
        <w:jc w:val="both"/>
        <w:rPr>
          <w:rFonts w:ascii="Times New Roman" w:eastAsia="Times New Roman" w:hAnsi="Times New Roman" w:cs="Times New Roman"/>
          <w:sz w:val="28"/>
          <w:szCs w:val="28"/>
        </w:rPr>
      </w:pPr>
      <w:r w:rsidRPr="009B5738">
        <w:rPr>
          <w:rFonts w:ascii="Times New Roman" w:eastAsia="Times New Roman" w:hAnsi="Times New Roman" w:cs="Times New Roman"/>
          <w:b/>
          <w:sz w:val="28"/>
          <w:szCs w:val="28"/>
        </w:rPr>
        <w:t xml:space="preserve">Современные принципы лечения </w:t>
      </w:r>
      <w:r w:rsidR="00441104" w:rsidRPr="009B5738">
        <w:rPr>
          <w:rFonts w:ascii="Times New Roman" w:eastAsia="Times New Roman" w:hAnsi="Times New Roman" w:cs="Times New Roman"/>
          <w:b/>
          <w:sz w:val="28"/>
          <w:szCs w:val="28"/>
        </w:rPr>
        <w:t xml:space="preserve">больных </w:t>
      </w:r>
      <w:r w:rsidRPr="009B5738">
        <w:rPr>
          <w:rFonts w:ascii="Times New Roman" w:eastAsia="Times New Roman" w:hAnsi="Times New Roman" w:cs="Times New Roman"/>
          <w:b/>
          <w:sz w:val="28"/>
          <w:szCs w:val="28"/>
        </w:rPr>
        <w:t>ПБХ</w:t>
      </w:r>
      <w:r w:rsidR="00596D4E" w:rsidRPr="009B5738">
        <w:rPr>
          <w:rFonts w:ascii="Times New Roman" w:eastAsia="Times New Roman" w:hAnsi="Times New Roman" w:cs="Times New Roman"/>
          <w:sz w:val="28"/>
          <w:szCs w:val="28"/>
        </w:rPr>
        <w:t>:</w:t>
      </w:r>
    </w:p>
    <w:p w14:paraId="779165A5" w14:textId="77777777" w:rsidR="00D44B88" w:rsidRPr="00596D4E" w:rsidRDefault="00D44B88" w:rsidP="003D2EAA">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1. Пациенты с ПБХ, включая больных с бессимптомным течением заболевания, должны получать терапию урсодезоксихолевой  кислотой (УДХК) из расчета 13-15 мг/кг/день  длительно. </w:t>
      </w:r>
    </w:p>
    <w:p w14:paraId="1FF5727D" w14:textId="77777777" w:rsidR="00D44B88" w:rsidRPr="00596D4E" w:rsidRDefault="00D44B88" w:rsidP="003D2EAA">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2. Хороший длительный эффект терапии УДХК наблюдается у больных на ранних стадиях ПБЦ, а также у пациентов с хорошим биохимическим ответом, который следует оценивать через 1 год терапии. Хорошим биохимическим ответом через 1 год терапии УДХК считается уровень сывороточного билирубина ≤1 мг/дл (17 мкмоль/л), уровень ЩФ ≤3 ВГН и уровень АСТ ≤2 ВГН («Парижские критерии») или снижение на 40% либо нормализация уровня ЩФ («Барселонские критерии»). </w:t>
      </w:r>
    </w:p>
    <w:p w14:paraId="2635EF84" w14:textId="77777777" w:rsidR="00D44B88" w:rsidRPr="00596D4E" w:rsidRDefault="00D44B88" w:rsidP="003D2EAA">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3. В настоящее время не существует единого мнения, как лечить больных с субоптимальным биохимическим ответом на терапию УДХК. Предлагается использовать комбинацию УДХК и будесонида (6-9 мг/день) у больных на доцирротических стадиях заболевания (стадии I-III).</w:t>
      </w:r>
    </w:p>
    <w:p w14:paraId="7E326714" w14:textId="77777777" w:rsidR="00345187" w:rsidRDefault="00D44B88" w:rsidP="003D2EAA">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4. Трансплантация печени должна обязательно рассматриваться в терминальной стадии заболевания, когда уровень билирубина превышает 6 мг/дл (103 мкмоль/л) или имеет место декомпенсированный цирроз печени с неприемлемым качеством жизни или возможной смертью в течение года вследствие резистентного асцита и спонтанного бактериального перитонита, рецидивирующих кровотечений из варикозно расширенных вен пищевода, энцефалопатии либо гепатоцеллюлярной карциномы.</w:t>
      </w:r>
    </w:p>
    <w:p w14:paraId="6EA95915" w14:textId="6F40713F" w:rsidR="00D44B88" w:rsidRPr="00596D4E" w:rsidRDefault="00D44B88" w:rsidP="003D2EAA">
      <w:pPr>
        <w:shd w:val="clear" w:color="auto" w:fill="FFFFFF"/>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Современные методы лечения ПБХ и ассоциированных с ним состояний представлены в табл.1</w:t>
      </w:r>
      <w:r w:rsidR="00B55403">
        <w:rPr>
          <w:rFonts w:ascii="Times New Roman" w:eastAsia="Times New Roman" w:hAnsi="Times New Roman" w:cs="Times New Roman"/>
          <w:sz w:val="28"/>
          <w:szCs w:val="28"/>
        </w:rPr>
        <w:t>5</w:t>
      </w:r>
      <w:r>
        <w:rPr>
          <w:rFonts w:ascii="Times New Roman" w:eastAsia="Times New Roman" w:hAnsi="Times New Roman" w:cs="Times New Roman"/>
          <w:sz w:val="28"/>
          <w:szCs w:val="28"/>
        </w:rPr>
        <w:t>.</w:t>
      </w:r>
    </w:p>
    <w:p w14:paraId="71CB6D57" w14:textId="77777777" w:rsidR="00D44B88" w:rsidRPr="00596D4E" w:rsidRDefault="00D44B88" w:rsidP="00D44B88">
      <w:pPr>
        <w:shd w:val="clear" w:color="auto" w:fill="FFFFFF"/>
        <w:spacing w:after="0" w:line="240" w:lineRule="auto"/>
        <w:ind w:firstLine="567"/>
        <w:jc w:val="both"/>
        <w:rPr>
          <w:rFonts w:ascii="Times New Roman" w:eastAsia="Times New Roman" w:hAnsi="Times New Roman" w:cs="Times New Roman"/>
          <w:sz w:val="28"/>
          <w:szCs w:val="28"/>
        </w:rPr>
      </w:pPr>
    </w:p>
    <w:p w14:paraId="242EA668" w14:textId="694657DE" w:rsidR="00D44B88" w:rsidRPr="003D2EAA" w:rsidRDefault="00D44B88" w:rsidP="003D2EAA">
      <w:pPr>
        <w:pStyle w:val="af"/>
        <w:jc w:val="both"/>
        <w:rPr>
          <w:rFonts w:ascii="Times New Roman" w:hAnsi="Times New Roman" w:cs="Times New Roman"/>
          <w:b/>
          <w:sz w:val="28"/>
          <w:szCs w:val="28"/>
        </w:rPr>
      </w:pPr>
      <w:r w:rsidRPr="003D2EAA">
        <w:rPr>
          <w:rFonts w:ascii="Times New Roman" w:hAnsi="Times New Roman" w:cs="Times New Roman"/>
          <w:b/>
          <w:sz w:val="28"/>
          <w:szCs w:val="28"/>
        </w:rPr>
        <w:t>Таблица   №1</w:t>
      </w:r>
      <w:r w:rsidR="005F573C" w:rsidRPr="003D2EAA">
        <w:rPr>
          <w:rFonts w:ascii="Times New Roman" w:hAnsi="Times New Roman" w:cs="Times New Roman"/>
          <w:b/>
          <w:sz w:val="28"/>
          <w:szCs w:val="28"/>
        </w:rPr>
        <w:t>5</w:t>
      </w:r>
      <w:r w:rsidRPr="003D2EAA">
        <w:rPr>
          <w:rFonts w:ascii="Times New Roman" w:hAnsi="Times New Roman" w:cs="Times New Roman"/>
          <w:b/>
          <w:sz w:val="28"/>
          <w:szCs w:val="28"/>
        </w:rPr>
        <w:t>. Современные методы лечения ПБХ и ассоциированных с ним состояний</w:t>
      </w:r>
    </w:p>
    <w:tbl>
      <w:tblPr>
        <w:tblStyle w:val="a6"/>
        <w:tblW w:w="0" w:type="auto"/>
        <w:tblLook w:val="04A0" w:firstRow="1" w:lastRow="0" w:firstColumn="1" w:lastColumn="0" w:noHBand="0" w:noVBand="1"/>
      </w:tblPr>
      <w:tblGrid>
        <w:gridCol w:w="4608"/>
        <w:gridCol w:w="4595"/>
      </w:tblGrid>
      <w:tr w:rsidR="00D44B88" w:rsidRPr="00596D4E" w14:paraId="6B7A9544" w14:textId="77777777" w:rsidTr="003D39B3">
        <w:tc>
          <w:tcPr>
            <w:tcW w:w="4672" w:type="dxa"/>
          </w:tcPr>
          <w:p w14:paraId="2CB2AABD" w14:textId="77777777" w:rsidR="00D44B88" w:rsidRPr="00596D4E" w:rsidRDefault="00D44B88" w:rsidP="003D39B3">
            <w:pPr>
              <w:numPr>
                <w:ilvl w:val="0"/>
                <w:numId w:val="37"/>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Базисная терапия</w:t>
            </w:r>
          </w:p>
        </w:tc>
        <w:tc>
          <w:tcPr>
            <w:tcW w:w="4673" w:type="dxa"/>
          </w:tcPr>
          <w:p w14:paraId="5D4CEF06" w14:textId="77777777" w:rsidR="00D44B88" w:rsidRPr="00596D4E" w:rsidRDefault="00D44B88" w:rsidP="003D39B3">
            <w:pPr>
              <w:rPr>
                <w:rFonts w:ascii="Times New Roman" w:hAnsi="Times New Roman" w:cs="Times New Roman"/>
                <w:sz w:val="28"/>
                <w:szCs w:val="28"/>
              </w:rPr>
            </w:pPr>
            <w:r w:rsidRPr="00596D4E">
              <w:rPr>
                <w:rFonts w:ascii="Times New Roman" w:hAnsi="Times New Roman" w:cs="Times New Roman"/>
                <w:sz w:val="28"/>
                <w:szCs w:val="28"/>
              </w:rPr>
              <w:t>УДХК из расчета 13-15 мг/кг/сут</w:t>
            </w:r>
          </w:p>
        </w:tc>
      </w:tr>
      <w:tr w:rsidR="00D44B88" w:rsidRPr="00596D4E" w14:paraId="103553A5" w14:textId="77777777" w:rsidTr="003D39B3">
        <w:tc>
          <w:tcPr>
            <w:tcW w:w="4672" w:type="dxa"/>
          </w:tcPr>
          <w:p w14:paraId="58BD349B" w14:textId="77777777" w:rsidR="00D44B88" w:rsidRPr="00596D4E" w:rsidRDefault="00D44B88" w:rsidP="003D39B3">
            <w:pPr>
              <w:numPr>
                <w:ilvl w:val="0"/>
                <w:numId w:val="36"/>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Комбинированная терапия</w:t>
            </w:r>
          </w:p>
          <w:p w14:paraId="6D981584" w14:textId="77777777" w:rsidR="00D44B88" w:rsidRPr="00596D4E" w:rsidRDefault="00D44B88" w:rsidP="003D39B3">
            <w:pPr>
              <w:ind w:left="720"/>
              <w:contextualSpacing/>
              <w:rPr>
                <w:rFonts w:ascii="Times New Roman" w:hAnsi="Times New Roman" w:cs="Times New Roman"/>
                <w:sz w:val="28"/>
                <w:szCs w:val="28"/>
              </w:rPr>
            </w:pPr>
            <w:r w:rsidRPr="00596D4E">
              <w:rPr>
                <w:rFonts w:ascii="Times New Roman" w:hAnsi="Times New Roman" w:cs="Times New Roman"/>
                <w:sz w:val="28"/>
                <w:szCs w:val="28"/>
              </w:rPr>
              <w:t>( в клинических исследованиях)</w:t>
            </w:r>
          </w:p>
        </w:tc>
        <w:tc>
          <w:tcPr>
            <w:tcW w:w="4673" w:type="dxa"/>
          </w:tcPr>
          <w:p w14:paraId="7E7E68C7" w14:textId="77777777" w:rsidR="00D44B88" w:rsidRPr="00596D4E" w:rsidRDefault="00D44B88" w:rsidP="003D39B3">
            <w:pPr>
              <w:rPr>
                <w:rFonts w:ascii="Times New Roman" w:hAnsi="Times New Roman" w:cs="Times New Roman"/>
                <w:sz w:val="28"/>
                <w:szCs w:val="28"/>
              </w:rPr>
            </w:pPr>
            <w:r w:rsidRPr="00596D4E">
              <w:rPr>
                <w:rFonts w:ascii="Times New Roman" w:hAnsi="Times New Roman" w:cs="Times New Roman"/>
                <w:sz w:val="28"/>
                <w:szCs w:val="28"/>
              </w:rPr>
              <w:t>УДХК + будесонид 3 мн х 3 раза в сутки</w:t>
            </w:r>
          </w:p>
          <w:p w14:paraId="52869600" w14:textId="77777777" w:rsidR="00D44B88" w:rsidRPr="00596D4E" w:rsidRDefault="00D44B88" w:rsidP="003D39B3">
            <w:pPr>
              <w:rPr>
                <w:rFonts w:ascii="Times New Roman" w:hAnsi="Times New Roman" w:cs="Times New Roman"/>
                <w:sz w:val="28"/>
                <w:szCs w:val="28"/>
              </w:rPr>
            </w:pPr>
            <w:r w:rsidRPr="00596D4E">
              <w:rPr>
                <w:rFonts w:ascii="Times New Roman" w:hAnsi="Times New Roman" w:cs="Times New Roman"/>
                <w:sz w:val="28"/>
                <w:szCs w:val="28"/>
              </w:rPr>
              <w:t>УДХК + преднизолон 10 мг/сут + азатиоприн 100 мг/сут</w:t>
            </w:r>
          </w:p>
        </w:tc>
      </w:tr>
      <w:tr w:rsidR="00D44B88" w:rsidRPr="00596D4E" w14:paraId="155B5F73" w14:textId="77777777" w:rsidTr="003D39B3">
        <w:tc>
          <w:tcPr>
            <w:tcW w:w="4672" w:type="dxa"/>
          </w:tcPr>
          <w:p w14:paraId="68D6AC04" w14:textId="77777777" w:rsidR="00D44B88" w:rsidRPr="00596D4E" w:rsidRDefault="00D44B88" w:rsidP="003D39B3">
            <w:pPr>
              <w:numPr>
                <w:ilvl w:val="0"/>
                <w:numId w:val="36"/>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lastRenderedPageBreak/>
              <w:t>Терминальная стадия заболевания</w:t>
            </w:r>
          </w:p>
        </w:tc>
        <w:tc>
          <w:tcPr>
            <w:tcW w:w="4673" w:type="dxa"/>
          </w:tcPr>
          <w:p w14:paraId="0E9215CF" w14:textId="77777777" w:rsidR="00D44B88" w:rsidRPr="00596D4E" w:rsidRDefault="00D44B88" w:rsidP="003D39B3">
            <w:pPr>
              <w:rPr>
                <w:rFonts w:ascii="Times New Roman" w:hAnsi="Times New Roman" w:cs="Times New Roman"/>
                <w:sz w:val="28"/>
                <w:szCs w:val="28"/>
              </w:rPr>
            </w:pPr>
            <w:r w:rsidRPr="00596D4E">
              <w:rPr>
                <w:rFonts w:ascii="Times New Roman" w:hAnsi="Times New Roman" w:cs="Times New Roman"/>
                <w:sz w:val="28"/>
                <w:szCs w:val="28"/>
              </w:rPr>
              <w:t>Трансплантация печени</w:t>
            </w:r>
          </w:p>
        </w:tc>
      </w:tr>
      <w:tr w:rsidR="00D44B88" w:rsidRPr="00596D4E" w14:paraId="7C4A6D4B" w14:textId="77777777" w:rsidTr="003D39B3">
        <w:tc>
          <w:tcPr>
            <w:tcW w:w="4672" w:type="dxa"/>
          </w:tcPr>
          <w:p w14:paraId="6D69698F" w14:textId="77777777" w:rsidR="00D44B88" w:rsidRPr="00596D4E" w:rsidRDefault="00D44B88" w:rsidP="003D39B3">
            <w:pPr>
              <w:numPr>
                <w:ilvl w:val="0"/>
                <w:numId w:val="36"/>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Лечение осложнений:</w:t>
            </w:r>
          </w:p>
          <w:p w14:paraId="0003884B" w14:textId="77777777" w:rsidR="00D44B88" w:rsidRPr="00596D4E" w:rsidRDefault="00D44B88" w:rsidP="003D39B3">
            <w:pPr>
              <w:numPr>
                <w:ilvl w:val="0"/>
                <w:numId w:val="38"/>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Кожный зуд</w:t>
            </w:r>
          </w:p>
          <w:p w14:paraId="229043BE" w14:textId="77777777" w:rsidR="00D44B88" w:rsidRPr="00596D4E" w:rsidRDefault="00D44B88" w:rsidP="003D39B3">
            <w:pPr>
              <w:rPr>
                <w:rFonts w:ascii="Times New Roman" w:hAnsi="Times New Roman" w:cs="Times New Roman"/>
                <w:sz w:val="28"/>
                <w:szCs w:val="28"/>
              </w:rPr>
            </w:pPr>
          </w:p>
          <w:p w14:paraId="1383A718" w14:textId="77777777" w:rsidR="00D44B88" w:rsidRPr="00596D4E" w:rsidRDefault="00D44B88" w:rsidP="003D39B3">
            <w:pPr>
              <w:rPr>
                <w:rFonts w:ascii="Times New Roman" w:hAnsi="Times New Roman" w:cs="Times New Roman"/>
                <w:sz w:val="28"/>
                <w:szCs w:val="28"/>
              </w:rPr>
            </w:pPr>
          </w:p>
          <w:p w14:paraId="158C03D2" w14:textId="77777777" w:rsidR="00D44B88" w:rsidRPr="00596D4E" w:rsidRDefault="00D44B88" w:rsidP="003D39B3">
            <w:pPr>
              <w:numPr>
                <w:ilvl w:val="0"/>
                <w:numId w:val="38"/>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«Сухой синдром»</w:t>
            </w:r>
          </w:p>
          <w:p w14:paraId="377B43AA" w14:textId="77777777" w:rsidR="00D44B88" w:rsidRPr="00596D4E" w:rsidRDefault="00D44B88" w:rsidP="003D39B3">
            <w:pPr>
              <w:rPr>
                <w:rFonts w:ascii="Times New Roman" w:hAnsi="Times New Roman" w:cs="Times New Roman"/>
                <w:sz w:val="28"/>
                <w:szCs w:val="28"/>
              </w:rPr>
            </w:pPr>
          </w:p>
          <w:p w14:paraId="0EDFA954" w14:textId="77777777" w:rsidR="00D44B88" w:rsidRPr="00596D4E" w:rsidRDefault="00D44B88" w:rsidP="003D39B3">
            <w:pPr>
              <w:rPr>
                <w:rFonts w:ascii="Times New Roman" w:hAnsi="Times New Roman" w:cs="Times New Roman"/>
                <w:sz w:val="28"/>
                <w:szCs w:val="28"/>
              </w:rPr>
            </w:pPr>
          </w:p>
          <w:p w14:paraId="356FA374" w14:textId="77777777" w:rsidR="00D44B88" w:rsidRPr="00596D4E" w:rsidRDefault="00D44B88" w:rsidP="003D39B3">
            <w:pPr>
              <w:ind w:left="720"/>
              <w:contextualSpacing/>
              <w:rPr>
                <w:rFonts w:ascii="Times New Roman" w:hAnsi="Times New Roman" w:cs="Times New Roman"/>
                <w:sz w:val="28"/>
                <w:szCs w:val="28"/>
              </w:rPr>
            </w:pPr>
          </w:p>
          <w:p w14:paraId="16DE6BDD" w14:textId="77777777" w:rsidR="00D44B88" w:rsidRDefault="00D44B88" w:rsidP="003D39B3">
            <w:pPr>
              <w:numPr>
                <w:ilvl w:val="0"/>
                <w:numId w:val="38"/>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Остеопороз</w:t>
            </w:r>
          </w:p>
          <w:p w14:paraId="6DDCC524" w14:textId="77777777" w:rsidR="00D44B88" w:rsidRDefault="00D44B88" w:rsidP="003D39B3">
            <w:pPr>
              <w:spacing w:after="0" w:line="240" w:lineRule="auto"/>
              <w:contextualSpacing/>
              <w:rPr>
                <w:rFonts w:ascii="Times New Roman" w:hAnsi="Times New Roman" w:cs="Times New Roman"/>
                <w:sz w:val="28"/>
                <w:szCs w:val="28"/>
              </w:rPr>
            </w:pPr>
          </w:p>
          <w:p w14:paraId="4983D756" w14:textId="77777777" w:rsidR="00D44B88" w:rsidRDefault="00D44B88" w:rsidP="003D39B3">
            <w:pPr>
              <w:spacing w:after="0" w:line="240" w:lineRule="auto"/>
              <w:contextualSpacing/>
              <w:rPr>
                <w:rFonts w:ascii="Times New Roman" w:hAnsi="Times New Roman" w:cs="Times New Roman"/>
                <w:sz w:val="28"/>
                <w:szCs w:val="28"/>
              </w:rPr>
            </w:pPr>
          </w:p>
          <w:p w14:paraId="61E8CF63" w14:textId="77777777" w:rsidR="00D44B88" w:rsidRDefault="00D44B88" w:rsidP="003D39B3">
            <w:pPr>
              <w:spacing w:after="0" w:line="240" w:lineRule="auto"/>
              <w:contextualSpacing/>
              <w:rPr>
                <w:rFonts w:ascii="Times New Roman" w:hAnsi="Times New Roman" w:cs="Times New Roman"/>
                <w:sz w:val="28"/>
                <w:szCs w:val="28"/>
              </w:rPr>
            </w:pPr>
          </w:p>
          <w:p w14:paraId="3B68FE4E" w14:textId="77777777" w:rsidR="00D44B88" w:rsidRDefault="00D44B88" w:rsidP="003D39B3">
            <w:pPr>
              <w:spacing w:after="0" w:line="240" w:lineRule="auto"/>
              <w:contextualSpacing/>
              <w:rPr>
                <w:rFonts w:ascii="Times New Roman" w:hAnsi="Times New Roman" w:cs="Times New Roman"/>
                <w:sz w:val="28"/>
                <w:szCs w:val="28"/>
              </w:rPr>
            </w:pPr>
          </w:p>
          <w:p w14:paraId="45F0BB0C" w14:textId="77777777" w:rsidR="00D44B88" w:rsidRDefault="00D44B88" w:rsidP="003D39B3">
            <w:pPr>
              <w:spacing w:after="0" w:line="240" w:lineRule="auto"/>
              <w:contextualSpacing/>
              <w:rPr>
                <w:rFonts w:ascii="Times New Roman" w:hAnsi="Times New Roman" w:cs="Times New Roman"/>
                <w:sz w:val="28"/>
                <w:szCs w:val="28"/>
              </w:rPr>
            </w:pPr>
          </w:p>
          <w:p w14:paraId="3F44847D" w14:textId="77777777" w:rsidR="00D44B88" w:rsidRDefault="00D44B88" w:rsidP="003D39B3">
            <w:pPr>
              <w:spacing w:after="0" w:line="240" w:lineRule="auto"/>
              <w:contextualSpacing/>
              <w:rPr>
                <w:rFonts w:ascii="Times New Roman" w:hAnsi="Times New Roman" w:cs="Times New Roman"/>
                <w:sz w:val="28"/>
                <w:szCs w:val="28"/>
              </w:rPr>
            </w:pPr>
          </w:p>
          <w:p w14:paraId="429B940A" w14:textId="77777777" w:rsidR="00D44B88" w:rsidRPr="007C0CCC" w:rsidRDefault="00D44B88" w:rsidP="003D39B3">
            <w:pPr>
              <w:pStyle w:val="a3"/>
              <w:numPr>
                <w:ilvl w:val="0"/>
                <w:numId w:val="38"/>
              </w:num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Хологенные </w:t>
            </w:r>
            <w:r w:rsidRPr="007C0CCC">
              <w:rPr>
                <w:rFonts w:ascii="Times New Roman" w:hAnsi="Times New Roman" w:cs="Times New Roman"/>
                <w:sz w:val="28"/>
                <w:szCs w:val="28"/>
              </w:rPr>
              <w:t>кровотечения</w:t>
            </w:r>
          </w:p>
        </w:tc>
        <w:tc>
          <w:tcPr>
            <w:tcW w:w="4673" w:type="dxa"/>
          </w:tcPr>
          <w:p w14:paraId="24A32062" w14:textId="77777777" w:rsidR="00D44B88" w:rsidRPr="00D92696" w:rsidRDefault="00D44B88" w:rsidP="00D92696">
            <w:pPr>
              <w:pStyle w:val="af"/>
              <w:rPr>
                <w:rFonts w:ascii="Times New Roman" w:hAnsi="Times New Roman" w:cs="Times New Roman"/>
                <w:sz w:val="28"/>
                <w:szCs w:val="28"/>
              </w:rPr>
            </w:pPr>
            <w:r w:rsidRPr="00D92696">
              <w:rPr>
                <w:rFonts w:ascii="Times New Roman" w:hAnsi="Times New Roman" w:cs="Times New Roman"/>
                <w:sz w:val="28"/>
                <w:szCs w:val="28"/>
              </w:rPr>
              <w:t>Антигистаминные средства</w:t>
            </w:r>
          </w:p>
          <w:p w14:paraId="211E070D" w14:textId="77777777" w:rsidR="00D44B88" w:rsidRPr="00D92696" w:rsidRDefault="00D44B88" w:rsidP="00D92696">
            <w:pPr>
              <w:pStyle w:val="af"/>
              <w:rPr>
                <w:rFonts w:ascii="Times New Roman" w:hAnsi="Times New Roman" w:cs="Times New Roman"/>
                <w:sz w:val="28"/>
                <w:szCs w:val="28"/>
              </w:rPr>
            </w:pPr>
            <w:r w:rsidRPr="00D92696">
              <w:rPr>
                <w:rFonts w:ascii="Times New Roman" w:hAnsi="Times New Roman" w:cs="Times New Roman"/>
                <w:sz w:val="28"/>
                <w:szCs w:val="28"/>
              </w:rPr>
              <w:t>Холестирамин</w:t>
            </w:r>
          </w:p>
          <w:p w14:paraId="18014116" w14:textId="77777777" w:rsidR="00D44B88" w:rsidRPr="00D92696" w:rsidRDefault="00D44B88" w:rsidP="00D92696">
            <w:pPr>
              <w:pStyle w:val="af"/>
              <w:rPr>
                <w:rFonts w:ascii="Times New Roman" w:hAnsi="Times New Roman" w:cs="Times New Roman"/>
                <w:sz w:val="28"/>
                <w:szCs w:val="28"/>
              </w:rPr>
            </w:pPr>
            <w:r w:rsidRPr="00D92696">
              <w:rPr>
                <w:rFonts w:ascii="Times New Roman" w:hAnsi="Times New Roman" w:cs="Times New Roman"/>
                <w:sz w:val="28"/>
                <w:szCs w:val="28"/>
              </w:rPr>
              <w:t>Рифампицин</w:t>
            </w:r>
          </w:p>
          <w:p w14:paraId="032AA7C9" w14:textId="77777777" w:rsidR="00D44B88" w:rsidRPr="00D92696" w:rsidRDefault="00D44B88" w:rsidP="00D92696">
            <w:pPr>
              <w:pStyle w:val="af"/>
              <w:rPr>
                <w:rFonts w:ascii="Times New Roman" w:hAnsi="Times New Roman" w:cs="Times New Roman"/>
                <w:sz w:val="28"/>
                <w:szCs w:val="28"/>
              </w:rPr>
            </w:pPr>
            <w:r w:rsidRPr="00D92696">
              <w:rPr>
                <w:rFonts w:ascii="Times New Roman" w:hAnsi="Times New Roman" w:cs="Times New Roman"/>
                <w:sz w:val="28"/>
                <w:szCs w:val="28"/>
              </w:rPr>
              <w:t>Налоксон/налтрексон</w:t>
            </w:r>
          </w:p>
          <w:p w14:paraId="167385BE" w14:textId="77777777" w:rsidR="00D44B88" w:rsidRPr="00596D4E" w:rsidRDefault="00D44B88" w:rsidP="00D92696">
            <w:pPr>
              <w:pStyle w:val="af"/>
            </w:pPr>
            <w:r w:rsidRPr="00D92696">
              <w:rPr>
                <w:rFonts w:ascii="Times New Roman" w:hAnsi="Times New Roman" w:cs="Times New Roman"/>
                <w:sz w:val="28"/>
                <w:szCs w:val="28"/>
              </w:rPr>
              <w:t>Сертралин</w:t>
            </w:r>
          </w:p>
          <w:p w14:paraId="46E082D3" w14:textId="77777777" w:rsidR="00D92696" w:rsidRDefault="00D92696" w:rsidP="00D92696">
            <w:pPr>
              <w:pStyle w:val="af"/>
              <w:rPr>
                <w:rFonts w:ascii="Times New Roman" w:hAnsi="Times New Roman" w:cs="Times New Roman"/>
                <w:sz w:val="28"/>
                <w:szCs w:val="28"/>
              </w:rPr>
            </w:pPr>
          </w:p>
          <w:p w14:paraId="392B6F91" w14:textId="77777777" w:rsidR="00D44B88" w:rsidRPr="00D92696" w:rsidRDefault="00D44B88" w:rsidP="00D92696">
            <w:pPr>
              <w:pStyle w:val="af"/>
              <w:rPr>
                <w:rFonts w:ascii="Times New Roman" w:hAnsi="Times New Roman" w:cs="Times New Roman"/>
                <w:sz w:val="28"/>
                <w:szCs w:val="28"/>
              </w:rPr>
            </w:pPr>
            <w:r w:rsidRPr="00D92696">
              <w:rPr>
                <w:rFonts w:ascii="Times New Roman" w:hAnsi="Times New Roman" w:cs="Times New Roman"/>
                <w:sz w:val="28"/>
                <w:szCs w:val="28"/>
              </w:rPr>
              <w:t xml:space="preserve">Искусственная слеза </w:t>
            </w:r>
          </w:p>
          <w:p w14:paraId="5263D5AE" w14:textId="77777777" w:rsidR="00D44B88" w:rsidRPr="00D92696" w:rsidRDefault="00D44B88" w:rsidP="00D92696">
            <w:pPr>
              <w:pStyle w:val="af"/>
              <w:rPr>
                <w:rFonts w:ascii="Times New Roman" w:hAnsi="Times New Roman" w:cs="Times New Roman"/>
                <w:sz w:val="28"/>
                <w:szCs w:val="28"/>
              </w:rPr>
            </w:pPr>
            <w:r w:rsidRPr="00D92696">
              <w:rPr>
                <w:rFonts w:ascii="Times New Roman" w:hAnsi="Times New Roman" w:cs="Times New Roman"/>
                <w:sz w:val="28"/>
                <w:szCs w:val="28"/>
              </w:rPr>
              <w:t>Цевимелин</w:t>
            </w:r>
          </w:p>
          <w:p w14:paraId="5B096367" w14:textId="77777777" w:rsidR="00D44B88" w:rsidRPr="00D92696" w:rsidRDefault="00D44B88" w:rsidP="00D92696">
            <w:pPr>
              <w:pStyle w:val="af"/>
              <w:rPr>
                <w:rFonts w:ascii="Times New Roman" w:hAnsi="Times New Roman" w:cs="Times New Roman"/>
                <w:sz w:val="28"/>
                <w:szCs w:val="28"/>
              </w:rPr>
            </w:pPr>
            <w:r w:rsidRPr="00D92696">
              <w:rPr>
                <w:rFonts w:ascii="Times New Roman" w:hAnsi="Times New Roman" w:cs="Times New Roman"/>
                <w:sz w:val="28"/>
                <w:szCs w:val="28"/>
              </w:rPr>
              <w:t>Циклоспорин А (глазные капли)</w:t>
            </w:r>
          </w:p>
          <w:p w14:paraId="1237558A" w14:textId="77777777" w:rsidR="00D44B88" w:rsidRPr="00596D4E" w:rsidRDefault="00D44B88" w:rsidP="003D39B3">
            <w:pPr>
              <w:rPr>
                <w:rFonts w:ascii="Times New Roman" w:hAnsi="Times New Roman" w:cs="Times New Roman"/>
                <w:sz w:val="28"/>
                <w:szCs w:val="28"/>
              </w:rPr>
            </w:pPr>
          </w:p>
          <w:p w14:paraId="6FD950EB" w14:textId="77777777" w:rsidR="00D44B88" w:rsidRPr="00596D4E" w:rsidRDefault="00D44B88" w:rsidP="003D39B3">
            <w:pPr>
              <w:rPr>
                <w:rFonts w:ascii="Times New Roman" w:hAnsi="Times New Roman" w:cs="Times New Roman"/>
                <w:sz w:val="28"/>
                <w:szCs w:val="28"/>
              </w:rPr>
            </w:pPr>
            <w:r w:rsidRPr="00596D4E">
              <w:rPr>
                <w:rFonts w:ascii="Times New Roman" w:hAnsi="Times New Roman" w:cs="Times New Roman"/>
                <w:sz w:val="28"/>
                <w:szCs w:val="28"/>
              </w:rPr>
              <w:t xml:space="preserve">Калиций + витамин </w:t>
            </w:r>
            <w:r w:rsidRPr="00596D4E">
              <w:rPr>
                <w:rFonts w:ascii="Times New Roman" w:hAnsi="Times New Roman" w:cs="Times New Roman"/>
                <w:sz w:val="28"/>
                <w:szCs w:val="28"/>
                <w:lang w:val="en-US"/>
              </w:rPr>
              <w:t>D</w:t>
            </w:r>
          </w:p>
          <w:p w14:paraId="7F0233A4" w14:textId="77777777" w:rsidR="00D44B88" w:rsidRDefault="00D44B88" w:rsidP="003D39B3">
            <w:pPr>
              <w:rPr>
                <w:rFonts w:ascii="Times New Roman" w:hAnsi="Times New Roman" w:cs="Times New Roman"/>
                <w:sz w:val="28"/>
                <w:szCs w:val="28"/>
              </w:rPr>
            </w:pPr>
            <w:r w:rsidRPr="00596D4E">
              <w:rPr>
                <w:rFonts w:ascii="Times New Roman" w:hAnsi="Times New Roman" w:cs="Times New Roman"/>
                <w:sz w:val="28"/>
                <w:szCs w:val="28"/>
              </w:rPr>
              <w:t>Алендронат</w:t>
            </w:r>
          </w:p>
          <w:p w14:paraId="1284068E" w14:textId="77777777" w:rsidR="00D44B88" w:rsidRPr="00596D4E" w:rsidRDefault="00D44B88" w:rsidP="003D39B3">
            <w:pPr>
              <w:shd w:val="clear" w:color="auto" w:fill="FFFFFF"/>
              <w:spacing w:after="0" w:line="240" w:lineRule="auto"/>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Парентеральное назначение витамина К показано профилактически перед проведением инвазивных процедур в случаях выраженного холестаза и при возникновении кровотечения. </w:t>
            </w:r>
          </w:p>
          <w:p w14:paraId="6DFC1F52" w14:textId="77777777" w:rsidR="00D44B88" w:rsidRPr="00596D4E" w:rsidRDefault="00D44B88" w:rsidP="003D39B3">
            <w:pPr>
              <w:rPr>
                <w:rFonts w:ascii="Times New Roman" w:hAnsi="Times New Roman" w:cs="Times New Roman"/>
                <w:sz w:val="28"/>
                <w:szCs w:val="28"/>
              </w:rPr>
            </w:pPr>
          </w:p>
        </w:tc>
      </w:tr>
    </w:tbl>
    <w:p w14:paraId="4E4FD4A6" w14:textId="77777777" w:rsidR="00D44B88" w:rsidRPr="00596D4E" w:rsidRDefault="00D44B88" w:rsidP="007275F2">
      <w:pPr>
        <w:pStyle w:val="af"/>
      </w:pPr>
    </w:p>
    <w:p w14:paraId="62E2C6EE" w14:textId="23227511" w:rsidR="00763DE2" w:rsidRPr="00596D4E" w:rsidRDefault="008061A1" w:rsidP="00763DE2">
      <w:pPr>
        <w:shd w:val="clear" w:color="auto" w:fill="FFFFFF"/>
        <w:spacing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К</w:t>
      </w:r>
      <w:r w:rsidR="001A4EE5" w:rsidRPr="009B5738">
        <w:rPr>
          <w:rFonts w:ascii="Times New Roman" w:eastAsia="Times New Roman" w:hAnsi="Times New Roman" w:cs="Times New Roman"/>
          <w:b/>
          <w:sz w:val="28"/>
          <w:szCs w:val="28"/>
        </w:rPr>
        <w:t>упировани</w:t>
      </w:r>
      <w:r>
        <w:rPr>
          <w:rFonts w:ascii="Times New Roman" w:eastAsia="Times New Roman" w:hAnsi="Times New Roman" w:cs="Times New Roman"/>
          <w:b/>
          <w:sz w:val="28"/>
          <w:szCs w:val="28"/>
        </w:rPr>
        <w:t>е</w:t>
      </w:r>
      <w:r w:rsidR="001A4EE5" w:rsidRPr="009B5738">
        <w:rPr>
          <w:rFonts w:ascii="Times New Roman" w:eastAsia="Times New Roman" w:hAnsi="Times New Roman" w:cs="Times New Roman"/>
          <w:b/>
          <w:sz w:val="28"/>
          <w:szCs w:val="28"/>
        </w:rPr>
        <w:t xml:space="preserve"> </w:t>
      </w:r>
      <w:r w:rsidR="00763DE2" w:rsidRPr="009B5738">
        <w:rPr>
          <w:rFonts w:ascii="Times New Roman" w:eastAsia="Times New Roman" w:hAnsi="Times New Roman" w:cs="Times New Roman"/>
          <w:b/>
          <w:sz w:val="28"/>
          <w:szCs w:val="28"/>
        </w:rPr>
        <w:t xml:space="preserve">кожного зуда </w:t>
      </w:r>
      <w:r w:rsidR="001A4EE5" w:rsidRPr="009B5738">
        <w:rPr>
          <w:rFonts w:ascii="Times New Roman" w:eastAsia="Times New Roman" w:hAnsi="Times New Roman" w:cs="Times New Roman"/>
          <w:b/>
          <w:sz w:val="28"/>
          <w:szCs w:val="28"/>
        </w:rPr>
        <w:t>у п</w:t>
      </w:r>
      <w:r w:rsidR="004C2A1D" w:rsidRPr="009B5738">
        <w:rPr>
          <w:rFonts w:ascii="Times New Roman" w:eastAsia="Times New Roman" w:hAnsi="Times New Roman" w:cs="Times New Roman"/>
          <w:b/>
          <w:sz w:val="28"/>
          <w:szCs w:val="28"/>
        </w:rPr>
        <w:t>а</w:t>
      </w:r>
      <w:r w:rsidR="001A4EE5" w:rsidRPr="009B5738">
        <w:rPr>
          <w:rFonts w:ascii="Times New Roman" w:eastAsia="Times New Roman" w:hAnsi="Times New Roman" w:cs="Times New Roman"/>
          <w:b/>
          <w:sz w:val="28"/>
          <w:szCs w:val="28"/>
        </w:rPr>
        <w:t>циентов с</w:t>
      </w:r>
      <w:r w:rsidR="00763DE2" w:rsidRPr="009B5738">
        <w:rPr>
          <w:rFonts w:ascii="Times New Roman" w:eastAsia="Times New Roman" w:hAnsi="Times New Roman" w:cs="Times New Roman"/>
          <w:b/>
          <w:sz w:val="28"/>
          <w:szCs w:val="28"/>
        </w:rPr>
        <w:t xml:space="preserve"> ПБХ :</w:t>
      </w:r>
      <w:r w:rsidR="00763DE2" w:rsidRPr="00596D4E">
        <w:rPr>
          <w:rFonts w:ascii="Times New Roman" w:eastAsia="Times New Roman" w:hAnsi="Times New Roman" w:cs="Times New Roman"/>
          <w:b/>
          <w:sz w:val="28"/>
          <w:szCs w:val="28"/>
        </w:rPr>
        <w:t xml:space="preserve"> </w:t>
      </w:r>
    </w:p>
    <w:p w14:paraId="30F68316" w14:textId="77777777" w:rsidR="00763DE2" w:rsidRPr="007275F2" w:rsidRDefault="00763DE2" w:rsidP="007275F2">
      <w:pPr>
        <w:pStyle w:val="af"/>
        <w:ind w:firstLine="567"/>
        <w:jc w:val="both"/>
        <w:rPr>
          <w:rFonts w:ascii="Times New Roman" w:eastAsia="Times New Roman" w:hAnsi="Times New Roman" w:cs="Times New Roman"/>
          <w:sz w:val="28"/>
          <w:szCs w:val="28"/>
        </w:rPr>
      </w:pPr>
      <w:r w:rsidRPr="007275F2">
        <w:rPr>
          <w:rFonts w:ascii="Times New Roman" w:eastAsia="Times New Roman" w:hAnsi="Times New Roman" w:cs="Times New Roman"/>
          <w:sz w:val="28"/>
          <w:szCs w:val="28"/>
        </w:rPr>
        <w:t>1. Терапия первой линии – холестирамин 4 г до 4 раз в день. Следует разнести прием холестирамина и других лекарств по меньшей мере на 4 часа.</w:t>
      </w:r>
      <w:r w:rsidR="001A4EE5" w:rsidRPr="007275F2">
        <w:rPr>
          <w:rFonts w:ascii="Times New Roman" w:eastAsia="Times New Roman" w:hAnsi="Times New Roman" w:cs="Times New Roman"/>
          <w:sz w:val="28"/>
          <w:szCs w:val="28"/>
        </w:rPr>
        <w:t xml:space="preserve"> В ряде случаев проблемой может стать плохая переносимость препарата из-за его вкуса, что можно решить добавлением фруктового сока. Следует иметь ввиду, что УДХК следует принимать не раньше, чем через 4 часа после приема холестирамина, чтобы предотвратить ее связывание и снижение эффективности.</w:t>
      </w:r>
      <w:r w:rsidRPr="007275F2">
        <w:rPr>
          <w:rFonts w:ascii="Times New Roman" w:eastAsia="Times New Roman" w:hAnsi="Times New Roman" w:cs="Times New Roman"/>
          <w:sz w:val="28"/>
          <w:szCs w:val="28"/>
        </w:rPr>
        <w:t xml:space="preserve"> </w:t>
      </w:r>
    </w:p>
    <w:p w14:paraId="7C0FB423" w14:textId="77777777" w:rsidR="001A4EE5" w:rsidRPr="007275F2" w:rsidRDefault="00763DE2" w:rsidP="007275F2">
      <w:pPr>
        <w:pStyle w:val="af"/>
        <w:ind w:firstLine="567"/>
        <w:jc w:val="both"/>
        <w:rPr>
          <w:rFonts w:ascii="Times New Roman" w:eastAsia="Times New Roman" w:hAnsi="Times New Roman" w:cs="Times New Roman"/>
          <w:sz w:val="28"/>
          <w:szCs w:val="28"/>
        </w:rPr>
      </w:pPr>
      <w:r w:rsidRPr="007275F2">
        <w:rPr>
          <w:rFonts w:ascii="Times New Roman" w:eastAsia="Times New Roman" w:hAnsi="Times New Roman" w:cs="Times New Roman"/>
          <w:sz w:val="28"/>
          <w:szCs w:val="28"/>
        </w:rPr>
        <w:t xml:space="preserve">2. Терапия второй линии – </w:t>
      </w:r>
      <w:r w:rsidR="001A4EE5" w:rsidRPr="007275F2">
        <w:rPr>
          <w:rFonts w:ascii="Times New Roman" w:eastAsia="Times New Roman" w:hAnsi="Times New Roman" w:cs="Times New Roman"/>
          <w:sz w:val="28"/>
          <w:szCs w:val="28"/>
        </w:rPr>
        <w:t>агонист прегнанового Х рецептора -</w:t>
      </w:r>
      <w:r w:rsidRPr="007275F2">
        <w:rPr>
          <w:rFonts w:ascii="Times New Roman" w:eastAsia="Times New Roman" w:hAnsi="Times New Roman" w:cs="Times New Roman"/>
          <w:sz w:val="28"/>
          <w:szCs w:val="28"/>
        </w:rPr>
        <w:t xml:space="preserve">рифампицин в стартовой дозе 150 мг, при тщательном наблюдении за печеночными пробами можно увеличить дозу максимально до 600 мг/день. </w:t>
      </w:r>
      <w:r w:rsidR="001A4EE5" w:rsidRPr="007275F2">
        <w:rPr>
          <w:rFonts w:ascii="Times New Roman" w:eastAsia="Times New Roman" w:hAnsi="Times New Roman" w:cs="Times New Roman"/>
          <w:sz w:val="28"/>
          <w:szCs w:val="28"/>
        </w:rPr>
        <w:t xml:space="preserve">Есть данные о его двухлетнем эффективном применении. У 12% больных с холестазом на фоне приема рифампицина описано развитие лекарственного гепатита через 2-3 месяца приема. Поэтому важно начинать лечение с малых доз, тщательно мониторируя печеночные пробы перед увеличением дозы. </w:t>
      </w:r>
    </w:p>
    <w:p w14:paraId="709C15F1" w14:textId="77777777" w:rsidR="00763DE2" w:rsidRPr="007275F2" w:rsidRDefault="00763DE2" w:rsidP="007275F2">
      <w:pPr>
        <w:pStyle w:val="af"/>
        <w:ind w:firstLine="567"/>
        <w:jc w:val="both"/>
        <w:rPr>
          <w:rFonts w:ascii="Times New Roman" w:eastAsia="Times New Roman" w:hAnsi="Times New Roman" w:cs="Times New Roman"/>
          <w:sz w:val="28"/>
          <w:szCs w:val="28"/>
        </w:rPr>
      </w:pPr>
      <w:r w:rsidRPr="007275F2">
        <w:rPr>
          <w:rFonts w:ascii="Times New Roman" w:eastAsia="Times New Roman" w:hAnsi="Times New Roman" w:cs="Times New Roman"/>
          <w:sz w:val="28"/>
          <w:szCs w:val="28"/>
        </w:rPr>
        <w:t xml:space="preserve">3. Терапия третьей линии – </w:t>
      </w:r>
      <w:r w:rsidR="001A4EE5" w:rsidRPr="007275F2">
        <w:rPr>
          <w:rFonts w:ascii="Times New Roman" w:eastAsia="Times New Roman" w:hAnsi="Times New Roman" w:cs="Times New Roman"/>
          <w:sz w:val="28"/>
          <w:szCs w:val="28"/>
        </w:rPr>
        <w:t xml:space="preserve">антагонисты опиоидов - </w:t>
      </w:r>
      <w:r w:rsidRPr="007275F2">
        <w:rPr>
          <w:rFonts w:ascii="Times New Roman" w:eastAsia="Times New Roman" w:hAnsi="Times New Roman" w:cs="Times New Roman"/>
          <w:sz w:val="28"/>
          <w:szCs w:val="28"/>
        </w:rPr>
        <w:t xml:space="preserve">налтрексон per os в дозе 50 мг/день (стартовая доза 25 мг). Следует рассматривать возможность применения этого препарата только при неэффективности или </w:t>
      </w:r>
      <w:r w:rsidRPr="007275F2">
        <w:rPr>
          <w:rFonts w:ascii="Times New Roman" w:eastAsia="Times New Roman" w:hAnsi="Times New Roman" w:cs="Times New Roman"/>
          <w:sz w:val="28"/>
          <w:szCs w:val="28"/>
        </w:rPr>
        <w:lastRenderedPageBreak/>
        <w:t>непереносимости холестирамина (или других ионообменных смол) и рифампицина.</w:t>
      </w:r>
      <w:r w:rsidR="001A4EE5" w:rsidRPr="007275F2">
        <w:rPr>
          <w:rFonts w:ascii="Times New Roman" w:eastAsia="Times New Roman" w:hAnsi="Times New Roman" w:cs="Times New Roman"/>
          <w:sz w:val="28"/>
          <w:szCs w:val="28"/>
        </w:rPr>
        <w:t xml:space="preserve"> </w:t>
      </w:r>
    </w:p>
    <w:p w14:paraId="2F02BBFC" w14:textId="77777777" w:rsidR="00763DE2" w:rsidRPr="007275F2" w:rsidRDefault="00763DE2" w:rsidP="007275F2">
      <w:pPr>
        <w:pStyle w:val="af"/>
        <w:ind w:firstLine="567"/>
        <w:jc w:val="both"/>
        <w:rPr>
          <w:rFonts w:ascii="Times New Roman" w:eastAsia="Times New Roman" w:hAnsi="Times New Roman" w:cs="Times New Roman"/>
          <w:sz w:val="28"/>
          <w:szCs w:val="28"/>
        </w:rPr>
      </w:pPr>
      <w:r w:rsidRPr="007275F2">
        <w:rPr>
          <w:rFonts w:ascii="Times New Roman" w:eastAsia="Times New Roman" w:hAnsi="Times New Roman" w:cs="Times New Roman"/>
          <w:sz w:val="28"/>
          <w:szCs w:val="28"/>
        </w:rPr>
        <w:t xml:space="preserve"> 4. Терапия четвертой линии – сертралин при неэффективности вышеуказанных препаратов.</w:t>
      </w:r>
    </w:p>
    <w:p w14:paraId="16F2741D" w14:textId="77777777" w:rsidR="00763DE2" w:rsidRPr="007275F2" w:rsidRDefault="00763DE2" w:rsidP="007275F2">
      <w:pPr>
        <w:pStyle w:val="af"/>
        <w:ind w:firstLine="567"/>
        <w:jc w:val="both"/>
        <w:rPr>
          <w:rFonts w:ascii="Times New Roman" w:eastAsia="Times New Roman" w:hAnsi="Times New Roman" w:cs="Times New Roman"/>
          <w:sz w:val="28"/>
          <w:szCs w:val="28"/>
        </w:rPr>
      </w:pPr>
      <w:r w:rsidRPr="007275F2">
        <w:rPr>
          <w:rFonts w:ascii="Times New Roman" w:eastAsia="Times New Roman" w:hAnsi="Times New Roman" w:cs="Times New Roman"/>
          <w:sz w:val="28"/>
          <w:szCs w:val="28"/>
        </w:rPr>
        <w:t xml:space="preserve"> 5. При неэффективности всех перечисленных препаратов возможно направление пациентов в специализированные центры для проведения экстракорпорального альбуминового диализа, плазмафереза или дренирования желчных протоков.</w:t>
      </w:r>
    </w:p>
    <w:p w14:paraId="6E5D2D89" w14:textId="77777777" w:rsidR="00763DE2" w:rsidRPr="007275F2" w:rsidRDefault="00763DE2" w:rsidP="007275F2">
      <w:pPr>
        <w:pStyle w:val="af"/>
        <w:ind w:firstLine="567"/>
        <w:jc w:val="both"/>
        <w:rPr>
          <w:rFonts w:ascii="Times New Roman" w:eastAsia="Times New Roman" w:hAnsi="Times New Roman" w:cs="Times New Roman"/>
          <w:sz w:val="28"/>
          <w:szCs w:val="28"/>
        </w:rPr>
      </w:pPr>
      <w:r w:rsidRPr="007275F2">
        <w:rPr>
          <w:rFonts w:ascii="Times New Roman" w:eastAsia="Times New Roman" w:hAnsi="Times New Roman" w:cs="Times New Roman"/>
          <w:sz w:val="28"/>
          <w:szCs w:val="28"/>
        </w:rPr>
        <w:t xml:space="preserve"> 6. Если все вышеперечисленные лекарства и методы оказываются неэффективными, возможно выполнение трансплантации печени. </w:t>
      </w:r>
    </w:p>
    <w:p w14:paraId="07A8D909" w14:textId="77777777" w:rsidR="00763DE2" w:rsidRPr="007275F2" w:rsidRDefault="00763DE2" w:rsidP="007275F2">
      <w:pPr>
        <w:pStyle w:val="af"/>
        <w:ind w:firstLine="567"/>
        <w:jc w:val="both"/>
        <w:rPr>
          <w:rFonts w:ascii="Times New Roman" w:eastAsia="Times New Roman" w:hAnsi="Times New Roman" w:cs="Times New Roman"/>
          <w:sz w:val="28"/>
          <w:szCs w:val="28"/>
        </w:rPr>
      </w:pPr>
      <w:r w:rsidRPr="007275F2">
        <w:rPr>
          <w:rFonts w:ascii="Times New Roman" w:eastAsia="Times New Roman" w:hAnsi="Times New Roman" w:cs="Times New Roman"/>
          <w:sz w:val="28"/>
          <w:szCs w:val="28"/>
        </w:rPr>
        <w:t xml:space="preserve">Нет достаточной доказательной базы, что УДХК уменьшает зуд при холестазе, за исключением случаев </w:t>
      </w:r>
      <w:r w:rsidR="001A4EE5" w:rsidRPr="007275F2">
        <w:rPr>
          <w:rFonts w:ascii="Times New Roman" w:eastAsia="Times New Roman" w:hAnsi="Times New Roman" w:cs="Times New Roman"/>
          <w:sz w:val="28"/>
          <w:szCs w:val="28"/>
        </w:rPr>
        <w:t>внутрипеченочного холестаза беременных (</w:t>
      </w:r>
      <w:r w:rsidRPr="007275F2">
        <w:rPr>
          <w:rFonts w:ascii="Times New Roman" w:eastAsia="Times New Roman" w:hAnsi="Times New Roman" w:cs="Times New Roman"/>
          <w:sz w:val="28"/>
          <w:szCs w:val="28"/>
        </w:rPr>
        <w:t>ВХБ</w:t>
      </w:r>
      <w:r w:rsidR="001A4EE5" w:rsidRPr="007275F2">
        <w:rPr>
          <w:rFonts w:ascii="Times New Roman" w:eastAsia="Times New Roman" w:hAnsi="Times New Roman" w:cs="Times New Roman"/>
          <w:sz w:val="28"/>
          <w:szCs w:val="28"/>
        </w:rPr>
        <w:t>)</w:t>
      </w:r>
      <w:r w:rsidRPr="007275F2">
        <w:rPr>
          <w:rFonts w:ascii="Times New Roman" w:eastAsia="Times New Roman" w:hAnsi="Times New Roman" w:cs="Times New Roman"/>
          <w:sz w:val="28"/>
          <w:szCs w:val="28"/>
        </w:rPr>
        <w:t>.</w:t>
      </w:r>
    </w:p>
    <w:p w14:paraId="739ACFE9" w14:textId="77777777" w:rsidR="00763DE2" w:rsidRPr="007275F2" w:rsidRDefault="00763DE2" w:rsidP="007275F2">
      <w:pPr>
        <w:pStyle w:val="af"/>
        <w:ind w:firstLine="567"/>
        <w:jc w:val="both"/>
        <w:rPr>
          <w:rFonts w:ascii="Times New Roman" w:eastAsia="Times New Roman" w:hAnsi="Times New Roman" w:cs="Times New Roman"/>
          <w:sz w:val="28"/>
          <w:szCs w:val="28"/>
        </w:rPr>
      </w:pPr>
      <w:r w:rsidRPr="007275F2">
        <w:rPr>
          <w:rFonts w:ascii="Times New Roman" w:eastAsia="Times New Roman" w:hAnsi="Times New Roman" w:cs="Times New Roman"/>
          <w:sz w:val="28"/>
          <w:szCs w:val="28"/>
        </w:rPr>
        <w:t xml:space="preserve"> Не рекомендуется использование антигистаминных средств (отсутствие эффекта), ондансетрона (ограниченная эффективность) и фенобарбитала (выраженные побочные эффекты).</w:t>
      </w:r>
    </w:p>
    <w:p w14:paraId="15270CD7" w14:textId="77777777" w:rsidR="00763DE2" w:rsidRPr="007275F2" w:rsidRDefault="00763DE2" w:rsidP="007275F2">
      <w:pPr>
        <w:pStyle w:val="af"/>
        <w:ind w:firstLine="567"/>
        <w:jc w:val="both"/>
        <w:rPr>
          <w:rFonts w:ascii="Times New Roman" w:eastAsia="Times New Roman" w:hAnsi="Times New Roman" w:cs="Times New Roman"/>
          <w:sz w:val="28"/>
          <w:szCs w:val="28"/>
        </w:rPr>
      </w:pPr>
      <w:r w:rsidRPr="007275F2">
        <w:rPr>
          <w:rFonts w:ascii="Times New Roman" w:eastAsia="Times New Roman" w:hAnsi="Times New Roman" w:cs="Times New Roman"/>
          <w:sz w:val="28"/>
          <w:szCs w:val="28"/>
        </w:rPr>
        <w:t xml:space="preserve">При резистентном к терапии зуде описаны случаи позитивного эффекта от применения экстракорпорального альбуминового диализа, плазмафереза и дренирование желчных протоков. Последним средством лечения зуда может выступать трансплантация печени. </w:t>
      </w:r>
    </w:p>
    <w:p w14:paraId="16245CDD" w14:textId="77777777" w:rsidR="00763DE2" w:rsidRPr="00596D4E" w:rsidRDefault="00763DE2" w:rsidP="00763DE2">
      <w:pPr>
        <w:shd w:val="clear" w:color="auto" w:fill="FFFFFF"/>
        <w:spacing w:after="0" w:line="240" w:lineRule="auto"/>
        <w:ind w:firstLine="567"/>
        <w:jc w:val="both"/>
        <w:rPr>
          <w:rFonts w:ascii="Times New Roman" w:eastAsia="Times New Roman" w:hAnsi="Times New Roman" w:cs="Times New Roman"/>
          <w:sz w:val="28"/>
          <w:szCs w:val="28"/>
        </w:rPr>
      </w:pPr>
    </w:p>
    <w:p w14:paraId="0C0B4C13" w14:textId="5942C0FB" w:rsidR="00763DE2" w:rsidRPr="00D35AB5" w:rsidRDefault="00B55403" w:rsidP="00D35AB5">
      <w:pPr>
        <w:shd w:val="clear" w:color="auto" w:fill="FFFFFF"/>
        <w:spacing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w:t>
      </w:r>
      <w:r w:rsidR="00F65DA9">
        <w:rPr>
          <w:rFonts w:ascii="Times New Roman" w:eastAsia="Times New Roman" w:hAnsi="Times New Roman" w:cs="Times New Roman"/>
          <w:b/>
          <w:sz w:val="28"/>
          <w:szCs w:val="28"/>
        </w:rPr>
        <w:t>иагностик</w:t>
      </w:r>
      <w:r>
        <w:rPr>
          <w:rFonts w:ascii="Times New Roman" w:eastAsia="Times New Roman" w:hAnsi="Times New Roman" w:cs="Times New Roman"/>
          <w:b/>
          <w:sz w:val="28"/>
          <w:szCs w:val="28"/>
        </w:rPr>
        <w:t>а</w:t>
      </w:r>
      <w:r w:rsidR="00F65DA9">
        <w:rPr>
          <w:rFonts w:ascii="Times New Roman" w:eastAsia="Times New Roman" w:hAnsi="Times New Roman" w:cs="Times New Roman"/>
          <w:b/>
          <w:sz w:val="28"/>
          <w:szCs w:val="28"/>
        </w:rPr>
        <w:t xml:space="preserve">  и </w:t>
      </w:r>
      <w:r w:rsidR="00D35AB5">
        <w:rPr>
          <w:rFonts w:ascii="Times New Roman" w:eastAsia="Times New Roman" w:hAnsi="Times New Roman" w:cs="Times New Roman"/>
          <w:b/>
          <w:sz w:val="28"/>
          <w:szCs w:val="28"/>
        </w:rPr>
        <w:t>лечени</w:t>
      </w:r>
      <w:r>
        <w:rPr>
          <w:rFonts w:ascii="Times New Roman" w:eastAsia="Times New Roman" w:hAnsi="Times New Roman" w:cs="Times New Roman"/>
          <w:b/>
          <w:sz w:val="28"/>
          <w:szCs w:val="28"/>
        </w:rPr>
        <w:t>е</w:t>
      </w:r>
      <w:r w:rsidR="00D35AB5">
        <w:rPr>
          <w:rFonts w:ascii="Times New Roman" w:eastAsia="Times New Roman" w:hAnsi="Times New Roman" w:cs="Times New Roman"/>
          <w:b/>
          <w:sz w:val="28"/>
          <w:szCs w:val="28"/>
        </w:rPr>
        <w:t xml:space="preserve"> остеопороза у больных ПБХ</w:t>
      </w:r>
      <w:r w:rsidR="00763DE2" w:rsidRPr="00596D4E">
        <w:rPr>
          <w:rFonts w:ascii="Times New Roman" w:eastAsia="Times New Roman" w:hAnsi="Times New Roman" w:cs="Times New Roman"/>
          <w:sz w:val="28"/>
          <w:szCs w:val="28"/>
        </w:rPr>
        <w:t xml:space="preserve">: </w:t>
      </w:r>
    </w:p>
    <w:p w14:paraId="28723AD0" w14:textId="77777777" w:rsidR="00763DE2" w:rsidRPr="00596D4E" w:rsidRDefault="00763DE2" w:rsidP="00763DE2">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1. У всех больных с холестазом следует оценить риск развития остеопороза, обращая особое внимание на устранимые факторы риска и советы по модификации образа жизни.</w:t>
      </w:r>
    </w:p>
    <w:p w14:paraId="41470319" w14:textId="77777777" w:rsidR="00763DE2" w:rsidRPr="00596D4E" w:rsidRDefault="00763DE2" w:rsidP="00763DE2">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2. При установлении диагноза хронического холестатического заболевания печени необходимо выполнить денситометрию. Повторное исследование проводят ежегодно в зависимости от выраженности холестаза и индивидуальных факторов риска. </w:t>
      </w:r>
    </w:p>
    <w:p w14:paraId="5C4E9F23" w14:textId="16457D0B" w:rsidR="00763DE2" w:rsidRPr="00596D4E" w:rsidRDefault="00763DE2" w:rsidP="00D35AB5">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3.</w:t>
      </w:r>
      <w:r w:rsidR="00D35AB5" w:rsidRPr="00D35AB5">
        <w:rPr>
          <w:rFonts w:ascii="Times New Roman" w:eastAsia="Times New Roman" w:hAnsi="Times New Roman" w:cs="Times New Roman"/>
          <w:sz w:val="28"/>
          <w:szCs w:val="28"/>
        </w:rPr>
        <w:t xml:space="preserve"> </w:t>
      </w:r>
      <w:r w:rsidR="00D35AB5" w:rsidRPr="00596D4E">
        <w:rPr>
          <w:rFonts w:ascii="Times New Roman" w:eastAsia="Times New Roman" w:hAnsi="Times New Roman" w:cs="Times New Roman"/>
          <w:sz w:val="28"/>
          <w:szCs w:val="28"/>
        </w:rPr>
        <w:t xml:space="preserve">Всем больным с холестазом следует назначать препараты кальция и витамин D перорально в качестве составной части программы </w:t>
      </w:r>
      <w:r w:rsidR="00D35AB5">
        <w:rPr>
          <w:rFonts w:ascii="Times New Roman" w:eastAsia="Times New Roman" w:hAnsi="Times New Roman" w:cs="Times New Roman"/>
          <w:sz w:val="28"/>
          <w:szCs w:val="28"/>
        </w:rPr>
        <w:t>по предупреждению остеопороза.</w:t>
      </w:r>
      <w:r w:rsidR="00B55403">
        <w:rPr>
          <w:rFonts w:ascii="Times New Roman" w:eastAsia="Times New Roman" w:hAnsi="Times New Roman" w:cs="Times New Roman"/>
          <w:sz w:val="28"/>
          <w:szCs w:val="28"/>
        </w:rPr>
        <w:t xml:space="preserve"> </w:t>
      </w:r>
      <w:r w:rsidRPr="00596D4E">
        <w:rPr>
          <w:rFonts w:ascii="Times New Roman" w:eastAsia="Times New Roman" w:hAnsi="Times New Roman" w:cs="Times New Roman"/>
          <w:sz w:val="28"/>
          <w:szCs w:val="28"/>
        </w:rPr>
        <w:t xml:space="preserve">Рекомендуется применение кальция (1000-1200 мг/день) и витамина D (400-800 МЕ/день) у всех больных холестатическими заболеваниями печени, хотя это положение не имеет достаточной доказательной базы. </w:t>
      </w:r>
    </w:p>
    <w:p w14:paraId="4F3BDF60" w14:textId="77777777" w:rsidR="00763DE2" w:rsidRPr="00596D4E" w:rsidRDefault="00763DE2" w:rsidP="00763DE2">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4. Если при денситометрии Т&lt;-2,5 или имел место патологический перелом необходимо назначить алендронат или другие бифосфонаты, при Т&lt;-1,5 назначение этих препаратов желательно. </w:t>
      </w:r>
    </w:p>
    <w:p w14:paraId="46F541A9" w14:textId="77777777" w:rsidR="00D35AB5" w:rsidRPr="00596D4E" w:rsidRDefault="00763DE2" w:rsidP="00D35AB5">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5. </w:t>
      </w:r>
      <w:r w:rsidR="00D35AB5" w:rsidRPr="00596D4E">
        <w:rPr>
          <w:rFonts w:ascii="Times New Roman" w:eastAsia="Times New Roman" w:hAnsi="Times New Roman" w:cs="Times New Roman"/>
          <w:sz w:val="28"/>
          <w:szCs w:val="28"/>
        </w:rPr>
        <w:t xml:space="preserve">В случаях выраженного холестаза при наличии стеатореи или доказанном низком уровне жирорастворимых витаминов следует назначить витамины А, Е и К per os. </w:t>
      </w:r>
    </w:p>
    <w:p w14:paraId="49E4DDCA" w14:textId="77777777" w:rsidR="00763DE2" w:rsidRPr="00596D4E" w:rsidRDefault="00763DE2" w:rsidP="00763DE2">
      <w:pPr>
        <w:shd w:val="clear" w:color="auto" w:fill="FFFFFF"/>
        <w:spacing w:after="0" w:line="240" w:lineRule="auto"/>
        <w:ind w:firstLine="567"/>
        <w:jc w:val="both"/>
        <w:rPr>
          <w:rFonts w:ascii="Times New Roman" w:eastAsia="Times New Roman" w:hAnsi="Times New Roman" w:cs="Times New Roman"/>
          <w:sz w:val="28"/>
          <w:szCs w:val="28"/>
        </w:rPr>
      </w:pPr>
    </w:p>
    <w:p w14:paraId="6C1D6FB6" w14:textId="1ECD9D56" w:rsidR="00596D4E" w:rsidRDefault="00596D4E" w:rsidP="00572EEE">
      <w:pPr>
        <w:pStyle w:val="af"/>
        <w:ind w:firstLine="567"/>
        <w:jc w:val="both"/>
        <w:rPr>
          <w:rFonts w:ascii="Times New Roman" w:hAnsi="Times New Roman" w:cs="Times New Roman"/>
          <w:sz w:val="28"/>
          <w:szCs w:val="28"/>
        </w:rPr>
      </w:pPr>
      <w:r w:rsidRPr="00572EEE">
        <w:rPr>
          <w:rFonts w:ascii="Times New Roman" w:hAnsi="Times New Roman" w:cs="Times New Roman"/>
          <w:sz w:val="28"/>
          <w:szCs w:val="28"/>
        </w:rPr>
        <w:lastRenderedPageBreak/>
        <w:t>Хороший длительный эффект терапии УХДХ наблюдается у больных на ранних стадиях ПБХ, а также у пациентов с хорошим биохимическим ответом, который следует оценивать через 1 год лечения (табл. №1</w:t>
      </w:r>
      <w:r w:rsidR="00B55403" w:rsidRPr="00572EEE">
        <w:rPr>
          <w:rFonts w:ascii="Times New Roman" w:hAnsi="Times New Roman" w:cs="Times New Roman"/>
          <w:sz w:val="28"/>
          <w:szCs w:val="28"/>
        </w:rPr>
        <w:t>6</w:t>
      </w:r>
      <w:r w:rsidRPr="00572EEE">
        <w:rPr>
          <w:rFonts w:ascii="Times New Roman" w:hAnsi="Times New Roman" w:cs="Times New Roman"/>
          <w:sz w:val="28"/>
          <w:szCs w:val="28"/>
        </w:rPr>
        <w:t>).</w:t>
      </w:r>
    </w:p>
    <w:p w14:paraId="527D8C82" w14:textId="77777777" w:rsidR="00572EEE" w:rsidRPr="00572EEE" w:rsidRDefault="00572EEE" w:rsidP="00572EEE">
      <w:pPr>
        <w:pStyle w:val="af"/>
        <w:ind w:firstLine="567"/>
        <w:jc w:val="both"/>
        <w:rPr>
          <w:rFonts w:ascii="Times New Roman" w:hAnsi="Times New Roman" w:cs="Times New Roman"/>
          <w:sz w:val="28"/>
          <w:szCs w:val="28"/>
        </w:rPr>
      </w:pPr>
    </w:p>
    <w:p w14:paraId="40539772" w14:textId="547BCE8E" w:rsidR="00596D4E" w:rsidRPr="00596D4E" w:rsidRDefault="00596D4E" w:rsidP="00596D4E">
      <w:pPr>
        <w:rPr>
          <w:rFonts w:ascii="Times New Roman" w:hAnsi="Times New Roman" w:cs="Times New Roman"/>
          <w:b/>
          <w:bCs/>
          <w:sz w:val="28"/>
          <w:szCs w:val="28"/>
        </w:rPr>
      </w:pPr>
      <w:r w:rsidRPr="00596D4E">
        <w:rPr>
          <w:rFonts w:ascii="Times New Roman" w:hAnsi="Times New Roman" w:cs="Times New Roman"/>
          <w:b/>
          <w:bCs/>
          <w:sz w:val="28"/>
          <w:szCs w:val="28"/>
        </w:rPr>
        <w:t>Таблица  №1</w:t>
      </w:r>
      <w:r w:rsidR="005F573C">
        <w:rPr>
          <w:rFonts w:ascii="Times New Roman" w:hAnsi="Times New Roman" w:cs="Times New Roman"/>
          <w:b/>
          <w:bCs/>
          <w:sz w:val="28"/>
          <w:szCs w:val="28"/>
        </w:rPr>
        <w:t>6</w:t>
      </w:r>
      <w:r w:rsidRPr="00596D4E">
        <w:rPr>
          <w:rFonts w:ascii="Times New Roman" w:hAnsi="Times New Roman" w:cs="Times New Roman"/>
          <w:b/>
          <w:bCs/>
          <w:sz w:val="28"/>
          <w:szCs w:val="28"/>
        </w:rPr>
        <w:t>. Биохимические критерии ответа на терапию УДХК в течение года</w:t>
      </w:r>
    </w:p>
    <w:tbl>
      <w:tblPr>
        <w:tblStyle w:val="a6"/>
        <w:tblW w:w="0" w:type="auto"/>
        <w:tblLook w:val="04A0" w:firstRow="1" w:lastRow="0" w:firstColumn="1" w:lastColumn="0" w:noHBand="0" w:noVBand="1"/>
      </w:tblPr>
      <w:tblGrid>
        <w:gridCol w:w="2241"/>
        <w:gridCol w:w="6962"/>
      </w:tblGrid>
      <w:tr w:rsidR="00596D4E" w:rsidRPr="00596D4E" w14:paraId="525A43FF" w14:textId="77777777" w:rsidTr="00845F97">
        <w:tc>
          <w:tcPr>
            <w:tcW w:w="2263" w:type="dxa"/>
          </w:tcPr>
          <w:p w14:paraId="61E5D3D8" w14:textId="77777777" w:rsidR="00596D4E" w:rsidRPr="00596D4E" w:rsidRDefault="00596D4E" w:rsidP="00596D4E">
            <w:pPr>
              <w:rPr>
                <w:rFonts w:ascii="Times New Roman" w:hAnsi="Times New Roman" w:cs="Times New Roman"/>
                <w:sz w:val="28"/>
                <w:szCs w:val="28"/>
                <w:lang w:val="en-US"/>
              </w:rPr>
            </w:pPr>
            <w:r w:rsidRPr="00596D4E">
              <w:rPr>
                <w:rFonts w:ascii="Times New Roman" w:hAnsi="Times New Roman" w:cs="Times New Roman"/>
                <w:sz w:val="28"/>
                <w:szCs w:val="28"/>
              </w:rPr>
              <w:t xml:space="preserve">Париж </w:t>
            </w:r>
            <w:r w:rsidRPr="00596D4E">
              <w:rPr>
                <w:rFonts w:ascii="Times New Roman" w:hAnsi="Times New Roman" w:cs="Times New Roman"/>
                <w:sz w:val="28"/>
                <w:szCs w:val="28"/>
                <w:lang w:val="en-US"/>
              </w:rPr>
              <w:t>I</w:t>
            </w:r>
          </w:p>
        </w:tc>
        <w:tc>
          <w:tcPr>
            <w:tcW w:w="7082" w:type="dxa"/>
          </w:tcPr>
          <w:p w14:paraId="48FCE0BB" w14:textId="77777777" w:rsidR="00596D4E" w:rsidRPr="00596D4E" w:rsidRDefault="00596D4E" w:rsidP="00596D4E">
            <w:pPr>
              <w:numPr>
                <w:ilvl w:val="0"/>
                <w:numId w:val="33"/>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Уровень ЩФ ≤ 3 норм</w:t>
            </w:r>
          </w:p>
          <w:p w14:paraId="284648EA" w14:textId="77777777" w:rsidR="00596D4E" w:rsidRPr="00596D4E" w:rsidRDefault="00596D4E" w:rsidP="00596D4E">
            <w:pPr>
              <w:numPr>
                <w:ilvl w:val="0"/>
                <w:numId w:val="33"/>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Уровень АСТ ≤ 2 норм</w:t>
            </w:r>
          </w:p>
          <w:p w14:paraId="2B6810D3" w14:textId="77777777" w:rsidR="00596D4E" w:rsidRPr="00596D4E" w:rsidRDefault="00596D4E" w:rsidP="00596D4E">
            <w:pPr>
              <w:numPr>
                <w:ilvl w:val="0"/>
                <w:numId w:val="33"/>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Нормальный уровень билирубина в сыворотке</w:t>
            </w:r>
          </w:p>
        </w:tc>
      </w:tr>
      <w:tr w:rsidR="00596D4E" w:rsidRPr="00596D4E" w14:paraId="4044954C" w14:textId="77777777" w:rsidTr="00845F97">
        <w:tc>
          <w:tcPr>
            <w:tcW w:w="2263" w:type="dxa"/>
          </w:tcPr>
          <w:p w14:paraId="6BEF6334" w14:textId="77777777" w:rsidR="00596D4E" w:rsidRPr="00596D4E" w:rsidRDefault="00596D4E" w:rsidP="00596D4E">
            <w:pPr>
              <w:rPr>
                <w:rFonts w:ascii="Times New Roman" w:hAnsi="Times New Roman" w:cs="Times New Roman"/>
                <w:sz w:val="28"/>
                <w:szCs w:val="28"/>
              </w:rPr>
            </w:pPr>
            <w:r w:rsidRPr="00596D4E">
              <w:rPr>
                <w:rFonts w:ascii="Times New Roman" w:hAnsi="Times New Roman" w:cs="Times New Roman"/>
                <w:sz w:val="28"/>
                <w:szCs w:val="28"/>
              </w:rPr>
              <w:t xml:space="preserve">Париж </w:t>
            </w:r>
            <w:r w:rsidRPr="00596D4E">
              <w:rPr>
                <w:rFonts w:ascii="Times New Roman" w:hAnsi="Times New Roman" w:cs="Times New Roman"/>
                <w:sz w:val="28"/>
                <w:szCs w:val="28"/>
                <w:lang w:val="en-US"/>
              </w:rPr>
              <w:t>II</w:t>
            </w:r>
          </w:p>
        </w:tc>
        <w:tc>
          <w:tcPr>
            <w:tcW w:w="7082" w:type="dxa"/>
          </w:tcPr>
          <w:p w14:paraId="59BDAC5D" w14:textId="77777777" w:rsidR="00596D4E" w:rsidRPr="00596D4E" w:rsidRDefault="00596D4E" w:rsidP="00596D4E">
            <w:pPr>
              <w:numPr>
                <w:ilvl w:val="0"/>
                <w:numId w:val="34"/>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Уровень ЩФ и АСТ ≤ 1,5 норм</w:t>
            </w:r>
          </w:p>
          <w:p w14:paraId="5C8A49F8" w14:textId="77777777" w:rsidR="00596D4E" w:rsidRPr="00596D4E" w:rsidRDefault="00596D4E" w:rsidP="00596D4E">
            <w:pPr>
              <w:numPr>
                <w:ilvl w:val="0"/>
                <w:numId w:val="34"/>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Нормальный уровень билирубина в сыворотке</w:t>
            </w:r>
          </w:p>
        </w:tc>
      </w:tr>
      <w:tr w:rsidR="00596D4E" w:rsidRPr="00596D4E" w14:paraId="53AB51B9" w14:textId="77777777" w:rsidTr="00845F97">
        <w:tc>
          <w:tcPr>
            <w:tcW w:w="2263" w:type="dxa"/>
          </w:tcPr>
          <w:p w14:paraId="22205529" w14:textId="77777777" w:rsidR="00596D4E" w:rsidRPr="00596D4E" w:rsidRDefault="00596D4E" w:rsidP="00596D4E">
            <w:pPr>
              <w:rPr>
                <w:rFonts w:ascii="Times New Roman" w:hAnsi="Times New Roman" w:cs="Times New Roman"/>
                <w:sz w:val="28"/>
                <w:szCs w:val="28"/>
              </w:rPr>
            </w:pPr>
            <w:r w:rsidRPr="00596D4E">
              <w:rPr>
                <w:rFonts w:ascii="Times New Roman" w:hAnsi="Times New Roman" w:cs="Times New Roman"/>
                <w:sz w:val="28"/>
                <w:szCs w:val="28"/>
              </w:rPr>
              <w:t>Барселона</w:t>
            </w:r>
          </w:p>
        </w:tc>
        <w:tc>
          <w:tcPr>
            <w:tcW w:w="7082" w:type="dxa"/>
          </w:tcPr>
          <w:p w14:paraId="4D6FC37C" w14:textId="77777777" w:rsidR="00596D4E" w:rsidRPr="00596D4E" w:rsidRDefault="00596D4E" w:rsidP="00596D4E">
            <w:pPr>
              <w:numPr>
                <w:ilvl w:val="0"/>
                <w:numId w:val="35"/>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Снижение ЩФ более чем на 40% от исходного уровня или нормальный уровень ЩФ</w:t>
            </w:r>
          </w:p>
        </w:tc>
      </w:tr>
      <w:tr w:rsidR="00596D4E" w:rsidRPr="00596D4E" w14:paraId="0E517126" w14:textId="77777777" w:rsidTr="00845F97">
        <w:tc>
          <w:tcPr>
            <w:tcW w:w="2263" w:type="dxa"/>
          </w:tcPr>
          <w:p w14:paraId="6E6B12B3" w14:textId="77777777" w:rsidR="00596D4E" w:rsidRPr="00596D4E" w:rsidRDefault="00596D4E" w:rsidP="00596D4E">
            <w:pPr>
              <w:rPr>
                <w:rFonts w:ascii="Times New Roman" w:hAnsi="Times New Roman" w:cs="Times New Roman"/>
                <w:sz w:val="28"/>
                <w:szCs w:val="28"/>
              </w:rPr>
            </w:pPr>
            <w:r w:rsidRPr="00596D4E">
              <w:rPr>
                <w:rFonts w:ascii="Times New Roman" w:hAnsi="Times New Roman" w:cs="Times New Roman"/>
                <w:sz w:val="28"/>
                <w:szCs w:val="28"/>
              </w:rPr>
              <w:t>Торонто</w:t>
            </w:r>
          </w:p>
        </w:tc>
        <w:tc>
          <w:tcPr>
            <w:tcW w:w="7082" w:type="dxa"/>
          </w:tcPr>
          <w:p w14:paraId="1CB95DD5" w14:textId="77777777" w:rsidR="00596D4E" w:rsidRPr="00596D4E" w:rsidRDefault="00596D4E" w:rsidP="00596D4E">
            <w:pPr>
              <w:numPr>
                <w:ilvl w:val="0"/>
                <w:numId w:val="35"/>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Уровень ЩФ в 1,67 раза ниже нормы</w:t>
            </w:r>
          </w:p>
        </w:tc>
      </w:tr>
      <w:tr w:rsidR="00596D4E" w:rsidRPr="00596D4E" w14:paraId="2D5F3406" w14:textId="77777777" w:rsidTr="00845F97">
        <w:tc>
          <w:tcPr>
            <w:tcW w:w="2263" w:type="dxa"/>
          </w:tcPr>
          <w:p w14:paraId="656E7E31" w14:textId="77777777" w:rsidR="00596D4E" w:rsidRPr="00596D4E" w:rsidRDefault="00596D4E" w:rsidP="00596D4E">
            <w:pPr>
              <w:rPr>
                <w:rFonts w:ascii="Times New Roman" w:hAnsi="Times New Roman" w:cs="Times New Roman"/>
                <w:sz w:val="28"/>
                <w:szCs w:val="28"/>
              </w:rPr>
            </w:pPr>
            <w:r w:rsidRPr="00596D4E">
              <w:rPr>
                <w:rFonts w:ascii="Times New Roman" w:hAnsi="Times New Roman" w:cs="Times New Roman"/>
                <w:sz w:val="28"/>
                <w:szCs w:val="28"/>
              </w:rPr>
              <w:t>Роттердам</w:t>
            </w:r>
          </w:p>
        </w:tc>
        <w:tc>
          <w:tcPr>
            <w:tcW w:w="7082" w:type="dxa"/>
          </w:tcPr>
          <w:p w14:paraId="5AEC1144" w14:textId="77777777" w:rsidR="00596D4E" w:rsidRPr="00596D4E" w:rsidRDefault="00596D4E" w:rsidP="00596D4E">
            <w:pPr>
              <w:numPr>
                <w:ilvl w:val="0"/>
                <w:numId w:val="35"/>
              </w:numPr>
              <w:spacing w:after="0" w:line="240" w:lineRule="auto"/>
              <w:contextualSpacing/>
              <w:rPr>
                <w:rFonts w:ascii="Times New Roman" w:hAnsi="Times New Roman" w:cs="Times New Roman"/>
                <w:sz w:val="28"/>
                <w:szCs w:val="28"/>
              </w:rPr>
            </w:pPr>
            <w:r w:rsidRPr="00596D4E">
              <w:rPr>
                <w:rFonts w:ascii="Times New Roman" w:hAnsi="Times New Roman" w:cs="Times New Roman"/>
                <w:sz w:val="28"/>
                <w:szCs w:val="28"/>
              </w:rPr>
              <w:t>Нормализация уровня билирубина или альбумина в сыворотке крови</w:t>
            </w:r>
          </w:p>
        </w:tc>
      </w:tr>
    </w:tbl>
    <w:p w14:paraId="2A605727"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p>
    <w:p w14:paraId="4CFC2FC9" w14:textId="23DD9E85" w:rsidR="00596D4E" w:rsidRPr="00596D4E" w:rsidRDefault="00E46663" w:rsidP="00572EEE">
      <w:pPr>
        <w:shd w:val="clear" w:color="auto" w:fill="FFFFFF"/>
        <w:spacing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6</w:t>
      </w:r>
      <w:r w:rsidR="00596D4E" w:rsidRPr="00596D4E">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2</w:t>
      </w:r>
      <w:r w:rsidR="00596D4E" w:rsidRPr="00596D4E">
        <w:rPr>
          <w:rFonts w:ascii="Times New Roman" w:eastAsia="Times New Roman" w:hAnsi="Times New Roman" w:cs="Times New Roman"/>
          <w:b/>
          <w:sz w:val="28"/>
          <w:szCs w:val="28"/>
        </w:rPr>
        <w:t xml:space="preserve">  Первичный и вторичный склерозирующий холангит </w:t>
      </w:r>
    </w:p>
    <w:p w14:paraId="01C209D7" w14:textId="61AC2083" w:rsidR="00596D4E" w:rsidRPr="00596D4E" w:rsidRDefault="00596D4E" w:rsidP="00572EEE">
      <w:pPr>
        <w:ind w:firstLine="567"/>
        <w:jc w:val="both"/>
        <w:rPr>
          <w:rFonts w:ascii="Times New Roman" w:hAnsi="Times New Roman" w:cs="Times New Roman"/>
          <w:sz w:val="28"/>
          <w:szCs w:val="28"/>
        </w:rPr>
      </w:pPr>
      <w:r w:rsidRPr="00596D4E">
        <w:rPr>
          <w:rFonts w:ascii="Times New Roman" w:hAnsi="Times New Roman" w:cs="Times New Roman"/>
          <w:b/>
          <w:sz w:val="28"/>
          <w:szCs w:val="28"/>
        </w:rPr>
        <w:t>Первичный склерозирующий холангит (ПСХ)</w:t>
      </w:r>
      <w:r w:rsidRPr="00596D4E">
        <w:rPr>
          <w:rFonts w:ascii="Times New Roman" w:hAnsi="Times New Roman" w:cs="Times New Roman"/>
          <w:sz w:val="28"/>
          <w:szCs w:val="28"/>
        </w:rPr>
        <w:t xml:space="preserve"> – хроническое холестатическое прогрессирующее заболевание печени неизвестной этиологии, характеризующееся негнойным деструктивным воспалением, облитерирующим фиброзом и дилатацией внутри- и/или  внепеченочных желчных протоков, приводящим к формированию мультифокальных билиарных стриктур</w:t>
      </w:r>
      <w:r w:rsidR="000073E7">
        <w:rPr>
          <w:rFonts w:ascii="Times New Roman" w:hAnsi="Times New Roman" w:cs="Times New Roman"/>
          <w:sz w:val="28"/>
          <w:szCs w:val="28"/>
        </w:rPr>
        <w:t xml:space="preserve"> (рис.1</w:t>
      </w:r>
      <w:r w:rsidR="00B55403">
        <w:rPr>
          <w:rFonts w:ascii="Times New Roman" w:hAnsi="Times New Roman" w:cs="Times New Roman"/>
          <w:sz w:val="28"/>
          <w:szCs w:val="28"/>
        </w:rPr>
        <w:t>2</w:t>
      </w:r>
      <w:r w:rsidR="000073E7">
        <w:rPr>
          <w:rFonts w:ascii="Times New Roman" w:hAnsi="Times New Roman" w:cs="Times New Roman"/>
          <w:sz w:val="28"/>
          <w:szCs w:val="28"/>
        </w:rPr>
        <w:t>)</w:t>
      </w:r>
      <w:r w:rsidRPr="00596D4E">
        <w:rPr>
          <w:rFonts w:ascii="Times New Roman" w:hAnsi="Times New Roman" w:cs="Times New Roman"/>
          <w:sz w:val="28"/>
          <w:szCs w:val="28"/>
        </w:rPr>
        <w:t xml:space="preserve"> и развитию вторичного билиарного цирроза печени, портальной гипертензии и печеночной недостаточности. </w:t>
      </w:r>
    </w:p>
    <w:p w14:paraId="0C002C17" w14:textId="77777777" w:rsidR="00596D4E" w:rsidRPr="00596D4E" w:rsidRDefault="00596D4E" w:rsidP="00596D4E">
      <w:pPr>
        <w:rPr>
          <w:rFonts w:ascii="Times New Roman" w:hAnsi="Times New Roman" w:cs="Times New Roman"/>
          <w:sz w:val="28"/>
          <w:szCs w:val="28"/>
        </w:rPr>
      </w:pPr>
      <w:r w:rsidRPr="00596D4E">
        <w:rPr>
          <w:noProof/>
          <w:sz w:val="28"/>
          <w:szCs w:val="28"/>
          <w:lang w:val="en-US" w:eastAsia="en-US"/>
        </w:rPr>
        <w:drawing>
          <wp:inline distT="0" distB="0" distL="0" distR="0" wp14:anchorId="4CF1529A" wp14:editId="60FAB636">
            <wp:extent cx="2162175" cy="2019300"/>
            <wp:effectExtent l="0" t="0" r="9525" b="0"/>
            <wp:docPr id="10" name="Рисунок 10" descr="Первичный склерозирующий холангит: обзор рекомендаций по диагности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ервичный склерозирующий холангит: обзор рекомендаций по диагностик"/>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62175" cy="2019300"/>
                    </a:xfrm>
                    <a:prstGeom prst="rect">
                      <a:avLst/>
                    </a:prstGeom>
                    <a:noFill/>
                    <a:ln>
                      <a:noFill/>
                    </a:ln>
                  </pic:spPr>
                </pic:pic>
              </a:graphicData>
            </a:graphic>
          </wp:inline>
        </w:drawing>
      </w:r>
    </w:p>
    <w:p w14:paraId="7DA81D8F" w14:textId="745DD1A8" w:rsidR="00596D4E" w:rsidRPr="00596D4E" w:rsidRDefault="00596D4E" w:rsidP="00596D4E">
      <w:pPr>
        <w:spacing w:before="375" w:after="420" w:line="240" w:lineRule="atLeast"/>
        <w:ind w:firstLine="567"/>
        <w:outlineLvl w:val="0"/>
        <w:rPr>
          <w:rFonts w:ascii="Times New Roman" w:eastAsia="Times New Roman" w:hAnsi="Times New Roman" w:cs="Times New Roman"/>
          <w:b/>
          <w:bCs/>
          <w:color w:val="333333"/>
          <w:kern w:val="36"/>
          <w:sz w:val="28"/>
          <w:szCs w:val="28"/>
        </w:rPr>
      </w:pPr>
      <w:r w:rsidRPr="00596D4E">
        <w:rPr>
          <w:rFonts w:ascii="Times New Roman" w:hAnsi="Times New Roman" w:cs="Times New Roman"/>
          <w:b/>
          <w:bCs/>
          <w:sz w:val="28"/>
          <w:szCs w:val="28"/>
        </w:rPr>
        <w:t>Рис.1</w:t>
      </w:r>
      <w:r w:rsidR="005F573C">
        <w:rPr>
          <w:rFonts w:ascii="Times New Roman" w:hAnsi="Times New Roman" w:cs="Times New Roman"/>
          <w:b/>
          <w:bCs/>
          <w:sz w:val="28"/>
          <w:szCs w:val="28"/>
        </w:rPr>
        <w:t>2</w:t>
      </w:r>
      <w:r w:rsidRPr="00596D4E">
        <w:rPr>
          <w:rFonts w:ascii="Times New Roman" w:hAnsi="Times New Roman" w:cs="Times New Roman"/>
          <w:b/>
          <w:bCs/>
          <w:sz w:val="28"/>
          <w:szCs w:val="28"/>
        </w:rPr>
        <w:t xml:space="preserve">   Стриктура холедоха (МРХПГ)</w:t>
      </w:r>
    </w:p>
    <w:p w14:paraId="3582F86B" w14:textId="77777777" w:rsidR="00596D4E" w:rsidRPr="00572EEE" w:rsidRDefault="00596D4E" w:rsidP="00572EEE">
      <w:pPr>
        <w:pStyle w:val="af"/>
        <w:ind w:firstLine="567"/>
        <w:jc w:val="both"/>
        <w:rPr>
          <w:rFonts w:ascii="Times New Roman" w:hAnsi="Times New Roman" w:cs="Times New Roman"/>
          <w:sz w:val="28"/>
          <w:szCs w:val="28"/>
        </w:rPr>
      </w:pPr>
      <w:r w:rsidRPr="00572EEE">
        <w:rPr>
          <w:rFonts w:ascii="Times New Roman" w:hAnsi="Times New Roman" w:cs="Times New Roman"/>
          <w:sz w:val="28"/>
          <w:szCs w:val="28"/>
        </w:rPr>
        <w:t xml:space="preserve">В последние годы во многих странах мира отмечается тенденция к росту заболеваемости ПСХ, что, вероятно, обусловлено широким внедрением </w:t>
      </w:r>
      <w:r w:rsidRPr="00572EEE">
        <w:rPr>
          <w:rFonts w:ascii="Times New Roman" w:hAnsi="Times New Roman" w:cs="Times New Roman"/>
          <w:sz w:val="28"/>
          <w:szCs w:val="28"/>
        </w:rPr>
        <w:lastRenderedPageBreak/>
        <w:t>высокоинформативного метода визуальной диагностики- магнитно-резонансной холангиопанкреатографии (МРХПГ). Данные по заболеваемости в странах мира колеблются в пределах от 0 до 1,3 случая на 100 тыс. населения в год, а распространенности – от 0 до 16,2 на 100 тыс.</w:t>
      </w:r>
    </w:p>
    <w:p w14:paraId="7C80E6C7" w14:textId="77777777" w:rsidR="00596D4E" w:rsidRPr="00572EEE" w:rsidRDefault="00596D4E" w:rsidP="00572EEE">
      <w:pPr>
        <w:pStyle w:val="af"/>
        <w:ind w:firstLine="567"/>
        <w:jc w:val="both"/>
        <w:rPr>
          <w:rFonts w:ascii="Times New Roman" w:hAnsi="Times New Roman" w:cs="Times New Roman"/>
          <w:sz w:val="28"/>
          <w:szCs w:val="28"/>
        </w:rPr>
      </w:pPr>
      <w:r w:rsidRPr="00572EEE">
        <w:rPr>
          <w:rFonts w:ascii="Times New Roman" w:hAnsi="Times New Roman" w:cs="Times New Roman"/>
          <w:sz w:val="28"/>
          <w:szCs w:val="28"/>
        </w:rPr>
        <w:t>ПСХ – редко встречающееся заболевание, которое часто относят к орфанным. Представления об истинной распространенности ПСХ ограниченны в связи с многообразием клинических проявлений, длительностью бессимптомного течения. ПСХ часто сочетается с воспалительными заболеваниями кишечника (ВЗК). Соотношение мужчин и женщин среди пациентов ПСХ в среднем составляет 2:1. Наиболее часто ПСХ развивается в возрасте около 30–40 лет, однако диагноз может быть впервые установлен также у детей и пожилых людей.</w:t>
      </w:r>
    </w:p>
    <w:p w14:paraId="78224C30" w14:textId="77777777" w:rsidR="00596D4E" w:rsidRPr="00572EEE" w:rsidRDefault="00596D4E" w:rsidP="00572EEE">
      <w:pPr>
        <w:pStyle w:val="af"/>
        <w:ind w:firstLine="567"/>
        <w:jc w:val="both"/>
        <w:rPr>
          <w:rFonts w:ascii="Times New Roman" w:hAnsi="Times New Roman" w:cs="Times New Roman"/>
          <w:sz w:val="28"/>
          <w:szCs w:val="28"/>
        </w:rPr>
      </w:pPr>
      <w:r w:rsidRPr="00572EEE">
        <w:rPr>
          <w:rFonts w:ascii="Times New Roman" w:hAnsi="Times New Roman" w:cs="Times New Roman"/>
          <w:sz w:val="28"/>
          <w:szCs w:val="28"/>
        </w:rPr>
        <w:t xml:space="preserve">Общепринятой классификации ПСХ не существует. В настоящее время отдельно выделяют ПСХ мелких протоков, при котором имеются типичные для ПСХ лабораторные признаки холестаза и гистологическая картина заболевания, но отсутствуют характерные изменения крупных желчных протоков при холангиографии. ПСХ входит в группу аутоиммунных заболеваний печени (АИЗП), таких как первичный билиарный цирроз (холангит) – ПБЦ(Х), аутоиммунный гепатит (АИГ), а также ряд «перекрестных синдромов» Перекрестный синдром ПСХ/АИГ выявляется у 1,4–17% пациентов с АИГ. Описаны единичные случаи перекрестного синдрома ПСХ/ПБЦ(Х). </w:t>
      </w:r>
    </w:p>
    <w:p w14:paraId="56D1BCDB" w14:textId="77777777" w:rsidR="00596D4E" w:rsidRPr="00572EEE" w:rsidRDefault="00596D4E" w:rsidP="00572EEE">
      <w:pPr>
        <w:pStyle w:val="af"/>
        <w:ind w:firstLine="567"/>
        <w:jc w:val="both"/>
        <w:rPr>
          <w:rFonts w:ascii="Times New Roman" w:hAnsi="Times New Roman" w:cs="Times New Roman"/>
          <w:sz w:val="28"/>
          <w:szCs w:val="28"/>
        </w:rPr>
      </w:pPr>
      <w:r w:rsidRPr="00572EEE">
        <w:rPr>
          <w:rFonts w:ascii="Times New Roman" w:hAnsi="Times New Roman" w:cs="Times New Roman"/>
          <w:sz w:val="28"/>
          <w:szCs w:val="28"/>
        </w:rPr>
        <w:t>Этиолог</w:t>
      </w:r>
      <w:r w:rsidR="003809E9" w:rsidRPr="00572EEE">
        <w:rPr>
          <w:rFonts w:ascii="Times New Roman" w:hAnsi="Times New Roman" w:cs="Times New Roman"/>
          <w:sz w:val="28"/>
          <w:szCs w:val="28"/>
        </w:rPr>
        <w:t>ия и патогенез ПСХ  до конца не</w:t>
      </w:r>
      <w:r w:rsidRPr="00572EEE">
        <w:rPr>
          <w:rFonts w:ascii="Times New Roman" w:hAnsi="Times New Roman" w:cs="Times New Roman"/>
          <w:sz w:val="28"/>
          <w:szCs w:val="28"/>
        </w:rPr>
        <w:t xml:space="preserve">известны. Согласно современным представлениям, заболевание чаще возникает у генетически предрасположенных лиц под воздействием  определенных триггеров, запускающих сложные процессы взаимодействия между врожденным и приобретенным иммунитетом, в конечном итоге приводя к миграции лимфоцитов, повреждению холангиоцитов и прогрессирующему фиброзу. В настоящее время выделено несколько гаплотипов генов главного комплекса гистосовместимости, наиболее часто встречающихся при ПСХ. Возможной причиной развития ПСХ могут быть мутации в генах, кодирующих белок множественной лекарственной устойчивости 3 (multidrug resistance protein, MDR3), и обусловленную дефектами лигандов молекулы адгезии MAdCAM-1 миграцию в желчные протоки лимфоцитов, активированных в кишечнике. Также идентифицированы 12 не-HLA генов, ассоциированных с риском развития ПСХ. Большой интерес вызывает гипотеза патогенеза ПСХ, связанная с активацией общими антигенами субпопуляции долгоживущих Т-лимфоцитов (так «называемые клетки памяти», присутствующие в печени и в кишечнике пациентов с ПСХ, ассоциированным с воспалительными заболеваниями кишечника (ВЗК)), обеспечивающих вторичный иммунный ответ. Частое сочетание ПСХ с ВЗК указывает на возможную роль кишечного микробиома в патогенезе данного заболевания. Таким образом, генетические и фенотипические ассоциации убедительно доказывают значимость </w:t>
      </w:r>
      <w:r w:rsidRPr="00572EEE">
        <w:rPr>
          <w:rFonts w:ascii="Times New Roman" w:hAnsi="Times New Roman" w:cs="Times New Roman"/>
          <w:sz w:val="28"/>
          <w:szCs w:val="28"/>
        </w:rPr>
        <w:lastRenderedPageBreak/>
        <w:t xml:space="preserve">многокомпонентного иммунного ответа в патогенезе ПСХ. Наиболее вероятно, что развитие ПСХ происходит по многофакторному механизму. </w:t>
      </w:r>
    </w:p>
    <w:p w14:paraId="4746FB4B" w14:textId="77777777" w:rsidR="00596D4E" w:rsidRPr="0060136A" w:rsidRDefault="00596D4E" w:rsidP="0060136A">
      <w:pPr>
        <w:pStyle w:val="af"/>
        <w:ind w:firstLine="567"/>
        <w:jc w:val="both"/>
        <w:rPr>
          <w:rFonts w:ascii="Times New Roman" w:hAnsi="Times New Roman" w:cs="Times New Roman"/>
          <w:b/>
          <w:sz w:val="28"/>
          <w:szCs w:val="28"/>
        </w:rPr>
      </w:pPr>
      <w:r w:rsidRPr="0060136A">
        <w:rPr>
          <w:rFonts w:ascii="Times New Roman" w:hAnsi="Times New Roman" w:cs="Times New Roman"/>
          <w:b/>
          <w:sz w:val="28"/>
          <w:szCs w:val="28"/>
        </w:rPr>
        <w:t xml:space="preserve">Клиническая картина </w:t>
      </w:r>
      <w:r w:rsidR="003809E9" w:rsidRPr="0060136A">
        <w:rPr>
          <w:rFonts w:ascii="Times New Roman" w:hAnsi="Times New Roman" w:cs="Times New Roman"/>
          <w:b/>
          <w:sz w:val="28"/>
          <w:szCs w:val="28"/>
        </w:rPr>
        <w:t>ПСХ</w:t>
      </w:r>
    </w:p>
    <w:p w14:paraId="09234F01" w14:textId="77777777" w:rsidR="00596D4E" w:rsidRPr="0060136A" w:rsidRDefault="00596D4E" w:rsidP="0060136A">
      <w:pPr>
        <w:pStyle w:val="af"/>
        <w:ind w:firstLine="567"/>
        <w:jc w:val="both"/>
        <w:rPr>
          <w:rFonts w:ascii="Times New Roman" w:hAnsi="Times New Roman" w:cs="Times New Roman"/>
          <w:sz w:val="28"/>
          <w:szCs w:val="28"/>
        </w:rPr>
      </w:pPr>
      <w:r w:rsidRPr="0060136A">
        <w:rPr>
          <w:rFonts w:ascii="Times New Roman" w:hAnsi="Times New Roman" w:cs="Times New Roman"/>
          <w:sz w:val="28"/>
          <w:szCs w:val="28"/>
        </w:rPr>
        <w:t>В дебюте ПСХ клинические признаки отсутствуют у половины пациентов. Длительный бессимптомный период обусловливает позднюю диагностику заболевания на далеко зашедших стадиях и ухудшает прогноз. Обычно больных беспокоят утомляемость, боли или дискомфорт в правом подреберье, общая слабость, эпизоды субфебриллитета, снижение массы тела. При объективном исследовании у части пациентов с ПСХ определяют увеличение печени и селезенки. Появление клинической симптоматики чаще всего связано с развитием осложнений.</w:t>
      </w:r>
    </w:p>
    <w:p w14:paraId="2A9A9C47" w14:textId="77777777" w:rsidR="00596D4E" w:rsidRPr="0060136A" w:rsidRDefault="00596D4E" w:rsidP="0060136A">
      <w:pPr>
        <w:pStyle w:val="af"/>
        <w:ind w:firstLine="567"/>
        <w:jc w:val="both"/>
        <w:rPr>
          <w:rFonts w:ascii="Times New Roman" w:eastAsia="Times New Roman" w:hAnsi="Times New Roman" w:cs="Times New Roman"/>
          <w:color w:val="000000"/>
          <w:sz w:val="28"/>
          <w:szCs w:val="28"/>
        </w:rPr>
      </w:pPr>
      <w:r w:rsidRPr="0060136A">
        <w:rPr>
          <w:rFonts w:ascii="Times New Roman" w:eastAsia="Times New Roman" w:hAnsi="Times New Roman" w:cs="Times New Roman"/>
          <w:i/>
          <w:iCs/>
          <w:color w:val="000000"/>
          <w:sz w:val="28"/>
          <w:szCs w:val="28"/>
        </w:rPr>
        <w:t>Первичный склерозирующий холангит</w:t>
      </w:r>
      <w:r w:rsidRPr="0060136A">
        <w:rPr>
          <w:rFonts w:ascii="Times New Roman" w:eastAsia="Times New Roman" w:hAnsi="Times New Roman" w:cs="Times New Roman"/>
          <w:color w:val="000000"/>
          <w:sz w:val="28"/>
          <w:szCs w:val="28"/>
        </w:rPr>
        <w:t> (ПСХ) — это хроническое ХЗП, характеризующееся воспалением и фиброзом внутри- и внепеченочных желчных протоков. Холангит может быть диагностирован на более поздней стадии болезни, вторичной по отношению к обструкции из-за стриктур. Повышение уровня ЩФ в сыворотке крови является наиболее частым лабораторным отклонением у пациентов с ПСХ. Примерно 50% пациентов с ПСХ могут иметь нормальные показатели ЩФ. Следовательно, нормальные значения ЩФ не исключают диагноз ПСХ. Уровень аминотрансфераз в сыворотке может быть в 2–3 раза выше верхней границы нормы. В отличие от ПБХ, аутоантитела в сыворотке неспецифичны и обычно не используются для постановки диагноза ПСХ. Диагноз ПСХ, связанного с патологией большого протока, устанавливается на основании холангиограммы, и отсутствие патологии при УЗИ брюшной полости не исключает ПСХ. Следовательно, при подозрении на ПСХ предпочтительным диагностическим тестом является магнитно-резонансная холангиопанкреатография. По сравнению с эндоскопической ретроградной холангиопанкреатографией это неинвазивный и точный метод обнаружения ПСХ. Пациенты с ПСХ в малом протоке имеют нормальные холангиограммы и требуют биопсии печени для установления диагноза ПСХ.</w:t>
      </w:r>
    </w:p>
    <w:p w14:paraId="086A0B24"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У половины больных заболевание диагностируют на бессимптомной стадии. Типичные признаки: зуд, боль в правом подреберье, слабость, потеря веса, эпизоды лихорадки. Реже заболевание манифестирует на стадии цирроза и осложнений портальной гипертензии. Физикальное обследование чаще всего выявляет гепато- и спленомегалию. Самый частый биохимический признак ПСХ – повышение уровня ЩФ. В то же время нормальный уровень ЩФ при наличии характерной клиники не должен исключать дальнейших диагностических шагов для установления диагноза ПСХ. Часто может быть повышен уровень трансаминаз в 2-3 раза от ВГН. У 70% больных при установлении диагноза уровень сывороточного билирубина в пределах нормальных значений. У 61% больных повышен уровень IgG, как правило, в 1,5 раза от ВГН. У больных ПСХ обнаруживаются различные антитела: перинуклеарные антинейтрофильные цитоплазматические (pANCA) (26-94%), антинуклеарные антитела (ANA) (8- </w:t>
      </w:r>
      <w:r w:rsidRPr="00596D4E">
        <w:rPr>
          <w:rFonts w:ascii="Times New Roman" w:eastAsia="Times New Roman" w:hAnsi="Times New Roman" w:cs="Times New Roman"/>
          <w:sz w:val="28"/>
          <w:szCs w:val="28"/>
        </w:rPr>
        <w:lastRenderedPageBreak/>
        <w:t xml:space="preserve">77%), антигладкомышечные антитела (SMA) (0-83%). Для установления диагноза ПСХ рутинный скрининг антител не требуется. </w:t>
      </w:r>
    </w:p>
    <w:p w14:paraId="673A1228"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Данные биопсии печени подтверждают диагноз ПСХ, хотя и не являются специфичными и отличаются крайней вариабельностью. Принято выделять 4 стадии ПСХ: портальную, перипортальную, септальную и цирротическую. Для ПСХ считается специфичной картина перидуктального концентричного фиброза, однако она может быть обнаружено далеко не всегда и не может считаться патогномоничной. </w:t>
      </w:r>
    </w:p>
    <w:p w14:paraId="39D77D92"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УЗИ не может служить методом выбора для диагностики ПСХ, но в ряде случаев опытные специалисты могут обнаружить утолщение и/или фокальное расширение желчных протоков. Типичные холангиографические признаки ПСХ: диффузные мультифокальные кольцевидные стриктуры, чередующиеся с участками нормальных или слегка расширенных протоков; короткие тяжеообразные стриктуры; мешотчатые выпячивание, напоминающие дивертикулы. Как правило, поражены внутри- и внепеченочные желчные протоки. В то же время при ПСХ встречается изолированное поражение внутрипеченочных желчных протоков (менее, чем в 25% случаев). Золотой стандарт диагностики – ЭРХПГ, однако эта процедура может осложниться развитием панкреатита и сепсиса. В отдельных центрах первым шагом для установления диагноза ПСХ считается МРХПГ. Чувствительность и специфичность МРХПГ для диагностики ПСХ составляет ≥80% и ≥87%, соответственно. МРХПГ лучше выявляет изменения протоков проксимальнее места обструкции, а также позволяет обнаружить патологию в стенке желчных протоков, оценить состояние паренхимы печени и других органов. В то же время небольшие изменения билиарного тракта в дебюте ПСХ могут быть пропущены при этом исследовании.</w:t>
      </w:r>
    </w:p>
    <w:p w14:paraId="1AF9193E" w14:textId="77777777" w:rsidR="00596D4E" w:rsidRPr="00596D4E" w:rsidRDefault="00596D4E" w:rsidP="0060136A">
      <w:pPr>
        <w:spacing w:after="0" w:line="330" w:lineRule="atLeast"/>
        <w:ind w:firstLine="567"/>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i/>
          <w:iCs/>
          <w:color w:val="000000"/>
          <w:sz w:val="28"/>
          <w:szCs w:val="28"/>
        </w:rPr>
        <w:t>Вторичный склерозирующий холангит</w:t>
      </w:r>
      <w:r w:rsidRPr="00596D4E">
        <w:rPr>
          <w:rFonts w:ascii="Times New Roman" w:eastAsia="Times New Roman" w:hAnsi="Times New Roman" w:cs="Times New Roman"/>
          <w:color w:val="000000"/>
          <w:sz w:val="28"/>
          <w:szCs w:val="28"/>
        </w:rPr>
        <w:t> (ВСХ) — это хроническое ХЗП, которое приводит к прогрессирующему фиброзу печени, нерегулярному уплотнению и расширению желчных протоков. Холангиографическая картина ВСХ аналогична таковой при ПСХ. К наиболее частым обструктивным причинам ВСХ относятся: хирургические травмы, вызванные холецистэктомией, внутрипротоковые камни, рецидивирующий панкреатит и стриктуры желчных путей. Застой в желчевыводящих путях, вызванный обструкцией, предрасполагает к рецидиву холангита и образованию пигментных камней и воспалительных стриктур, которые затем усугубляют холестаз. Ранние изменения, наступившие после обструкции желчных путей, могут регрессировать при ее лечении. Однако со временем такие изменения могут развиться в необратимый обширный перипортальный и перидуктулярный фиброз и вторичный билиарный цирроз.</w:t>
      </w:r>
    </w:p>
    <w:p w14:paraId="614A12C6" w14:textId="77777777" w:rsidR="00596D4E" w:rsidRPr="00596D4E" w:rsidRDefault="00596D4E" w:rsidP="0060136A">
      <w:pPr>
        <w:spacing w:after="225" w:line="330" w:lineRule="atLeast"/>
        <w:ind w:firstLine="567"/>
        <w:jc w:val="both"/>
        <w:rPr>
          <w:rFonts w:ascii="Times New Roman" w:eastAsia="Times New Roman" w:hAnsi="Times New Roman" w:cs="Times New Roman"/>
          <w:color w:val="000000"/>
          <w:sz w:val="28"/>
          <w:szCs w:val="28"/>
        </w:rPr>
      </w:pPr>
      <w:r w:rsidRPr="00596D4E">
        <w:rPr>
          <w:rFonts w:ascii="Times New Roman" w:eastAsia="Times New Roman" w:hAnsi="Times New Roman" w:cs="Times New Roman"/>
          <w:color w:val="000000"/>
          <w:sz w:val="28"/>
          <w:szCs w:val="28"/>
        </w:rPr>
        <w:t xml:space="preserve">По клинической картине и лабораторному профилю ВСХ и ПСХ очень похожи. Рецидивирующий бактериальный холангит очень часто встречается на поздних стадиях ВСХ.В редких случаях биопсия печени требуется для установления диагноза ПБХ, когда проба на АМА отрицательна или когда </w:t>
      </w:r>
      <w:r w:rsidRPr="00596D4E">
        <w:rPr>
          <w:rFonts w:ascii="Times New Roman" w:eastAsia="Times New Roman" w:hAnsi="Times New Roman" w:cs="Times New Roman"/>
          <w:color w:val="000000"/>
          <w:sz w:val="28"/>
          <w:szCs w:val="28"/>
        </w:rPr>
        <w:lastRenderedPageBreak/>
        <w:t>требуется более точная дифференциальная диагностика с аутоиммунным гепатитом, лекарственным холестазом, рецидивирующим внутрипеченочным холестазом, вирусными гепатитами, системными заболеваниями. Перспективы проведения биопсии печени зависят от поражений мелких желчных протоков при: ПСХ, идиопатической дуктопении, гранулематозном холангите, лимфоме Ходжкина.</w:t>
      </w:r>
    </w:p>
    <w:p w14:paraId="71BF190F" w14:textId="77777777" w:rsidR="00596D4E" w:rsidRPr="00596D4E" w:rsidRDefault="00596D4E" w:rsidP="002D71C7">
      <w:pPr>
        <w:shd w:val="clear" w:color="auto" w:fill="FFFFFF"/>
        <w:spacing w:after="0" w:line="240" w:lineRule="auto"/>
        <w:ind w:firstLine="567"/>
        <w:jc w:val="both"/>
        <w:rPr>
          <w:rFonts w:ascii="Times New Roman" w:eastAsia="Times New Roman" w:hAnsi="Times New Roman" w:cs="Times New Roman"/>
          <w:b/>
          <w:sz w:val="28"/>
          <w:szCs w:val="28"/>
        </w:rPr>
      </w:pPr>
      <w:r w:rsidRPr="00596D4E">
        <w:rPr>
          <w:rFonts w:ascii="Times New Roman" w:eastAsia="Times New Roman" w:hAnsi="Times New Roman" w:cs="Times New Roman"/>
          <w:b/>
          <w:sz w:val="28"/>
          <w:szCs w:val="28"/>
        </w:rPr>
        <w:t xml:space="preserve">Дифференциальная диагностика  ПСХ и вторичного склерозирующего холангита. </w:t>
      </w:r>
    </w:p>
    <w:p w14:paraId="4B313A34" w14:textId="77777777" w:rsidR="00596D4E" w:rsidRPr="00596D4E" w:rsidRDefault="00596D4E" w:rsidP="002D71C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Для установления диагноза ПСХ</w:t>
      </w:r>
      <w:r w:rsidR="00FE06F2">
        <w:rPr>
          <w:rFonts w:ascii="Times New Roman" w:eastAsia="Times New Roman" w:hAnsi="Times New Roman" w:cs="Times New Roman"/>
          <w:sz w:val="28"/>
          <w:szCs w:val="28"/>
        </w:rPr>
        <w:t xml:space="preserve"> (табл.16)</w:t>
      </w:r>
      <w:r w:rsidRPr="00596D4E">
        <w:rPr>
          <w:rFonts w:ascii="Times New Roman" w:eastAsia="Times New Roman" w:hAnsi="Times New Roman" w:cs="Times New Roman"/>
          <w:sz w:val="28"/>
          <w:szCs w:val="28"/>
        </w:rPr>
        <w:t xml:space="preserve"> необходимо прежде всего исключить причины вторичного склерозирующего холангита: предшествующие операции на желчных путях, холангиолитиаз и карциному желчных путей, хотя следует иметь ввиду, что холангиолитиаз и холангиокарцинома могут осложнять течение ПСХ.</w:t>
      </w:r>
    </w:p>
    <w:p w14:paraId="3A92AA24" w14:textId="77777777" w:rsidR="00596D4E" w:rsidRPr="00596D4E" w:rsidRDefault="00596D4E" w:rsidP="002D71C7">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В круг дифференциальной диагностики следует включать IgG4-ассоциированный холангит/аутоиммунный панкреатит, эозинофильный холангит, ВИЧ холангиоптию, рецидивирующий гнойный холангит, ишемический холангит и др. Дифференциальная диагностика между первичным и вторичным холангитом может быть крайне трудна. Следует принимать во внимание особенности клинического течения заболевания, наличие сопутствующих ВЗК, изменения, выявляемые на холангиограммах.</w:t>
      </w:r>
    </w:p>
    <w:p w14:paraId="27960B56" w14:textId="3147F0C0" w:rsidR="00596D4E" w:rsidRPr="00596D4E" w:rsidRDefault="00596D4E" w:rsidP="002D71C7">
      <w:pPr>
        <w:shd w:val="clear" w:color="auto" w:fill="FFFFFF"/>
        <w:spacing w:before="100" w:beforeAutospacing="1" w:after="100" w:afterAutospacing="1" w:line="240" w:lineRule="auto"/>
        <w:ind w:firstLine="567"/>
        <w:jc w:val="both"/>
        <w:rPr>
          <w:rFonts w:ascii="Times New Roman" w:hAnsi="Times New Roman" w:cs="Times New Roman"/>
          <w:b/>
          <w:bCs/>
          <w:sz w:val="28"/>
          <w:szCs w:val="28"/>
        </w:rPr>
      </w:pPr>
      <w:r w:rsidRPr="00596D4E">
        <w:rPr>
          <w:rFonts w:ascii="Times New Roman" w:hAnsi="Times New Roman" w:cs="Times New Roman"/>
          <w:b/>
          <w:bCs/>
          <w:sz w:val="28"/>
          <w:szCs w:val="28"/>
        </w:rPr>
        <w:t>Таблица 1</w:t>
      </w:r>
      <w:r w:rsidR="005F573C">
        <w:rPr>
          <w:rFonts w:ascii="Times New Roman" w:hAnsi="Times New Roman" w:cs="Times New Roman"/>
          <w:b/>
          <w:bCs/>
          <w:sz w:val="28"/>
          <w:szCs w:val="28"/>
        </w:rPr>
        <w:t>7</w:t>
      </w:r>
      <w:r w:rsidRPr="00596D4E">
        <w:rPr>
          <w:rFonts w:ascii="Times New Roman" w:hAnsi="Times New Roman" w:cs="Times New Roman"/>
          <w:b/>
          <w:bCs/>
          <w:sz w:val="28"/>
          <w:szCs w:val="28"/>
        </w:rPr>
        <w:t>. Дифференциальная диагностика ПСХ: вторичные склерозирующие холангиты и состояния, которые могут имитировать ПСХ (ESGE/EASL, 2017)</w:t>
      </w:r>
    </w:p>
    <w:tbl>
      <w:tblPr>
        <w:tblStyle w:val="a6"/>
        <w:tblW w:w="0" w:type="auto"/>
        <w:tblLayout w:type="fixed"/>
        <w:tblLook w:val="04A0" w:firstRow="1" w:lastRow="0" w:firstColumn="1" w:lastColumn="0" w:noHBand="0" w:noVBand="1"/>
      </w:tblPr>
      <w:tblGrid>
        <w:gridCol w:w="2830"/>
        <w:gridCol w:w="6373"/>
      </w:tblGrid>
      <w:tr w:rsidR="00596D4E" w:rsidRPr="00596D4E" w14:paraId="5CF36460" w14:textId="77777777" w:rsidTr="008C3632">
        <w:tc>
          <w:tcPr>
            <w:tcW w:w="2830" w:type="dxa"/>
          </w:tcPr>
          <w:p w14:paraId="423D9711" w14:textId="7B35A227" w:rsidR="00596D4E" w:rsidRPr="002D71C7" w:rsidRDefault="00596D4E" w:rsidP="002D71C7">
            <w:pPr>
              <w:spacing w:before="100" w:beforeAutospacing="1" w:after="100" w:afterAutospacing="1"/>
              <w:ind w:hanging="113"/>
              <w:jc w:val="center"/>
              <w:rPr>
                <w:rFonts w:ascii="Times New Roman" w:eastAsia="Times New Roman" w:hAnsi="Times New Roman" w:cs="Times New Roman"/>
                <w:b/>
                <w:bCs/>
                <w:sz w:val="28"/>
                <w:szCs w:val="28"/>
              </w:rPr>
            </w:pPr>
            <w:r w:rsidRPr="002D71C7">
              <w:rPr>
                <w:rFonts w:ascii="Times New Roman" w:hAnsi="Times New Roman" w:cs="Times New Roman"/>
                <w:b/>
                <w:sz w:val="28"/>
                <w:szCs w:val="28"/>
              </w:rPr>
              <w:t>Причины развития</w:t>
            </w:r>
          </w:p>
        </w:tc>
        <w:tc>
          <w:tcPr>
            <w:tcW w:w="6373" w:type="dxa"/>
          </w:tcPr>
          <w:p w14:paraId="4FD94330" w14:textId="77777777" w:rsidR="00596D4E" w:rsidRPr="002D71C7" w:rsidRDefault="00596D4E" w:rsidP="002D71C7">
            <w:pPr>
              <w:spacing w:before="100" w:beforeAutospacing="1" w:after="100" w:afterAutospacing="1"/>
              <w:ind w:hanging="113"/>
              <w:jc w:val="center"/>
              <w:rPr>
                <w:rFonts w:ascii="Times New Roman" w:eastAsia="Times New Roman" w:hAnsi="Times New Roman" w:cs="Times New Roman"/>
                <w:b/>
                <w:bCs/>
                <w:sz w:val="28"/>
                <w:szCs w:val="28"/>
              </w:rPr>
            </w:pPr>
            <w:r w:rsidRPr="002D71C7">
              <w:rPr>
                <w:rFonts w:ascii="Times New Roman" w:hAnsi="Times New Roman" w:cs="Times New Roman"/>
                <w:b/>
                <w:sz w:val="28"/>
                <w:szCs w:val="28"/>
              </w:rPr>
              <w:t>Вторичный склерозирующий холангит</w:t>
            </w:r>
          </w:p>
        </w:tc>
      </w:tr>
      <w:tr w:rsidR="00596D4E" w:rsidRPr="00596D4E" w14:paraId="7C9364AA" w14:textId="77777777" w:rsidTr="008C3632">
        <w:tc>
          <w:tcPr>
            <w:tcW w:w="2830" w:type="dxa"/>
            <w:vMerge w:val="restart"/>
          </w:tcPr>
          <w:p w14:paraId="005E8BD9"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Инфекционные заболевания</w:t>
            </w:r>
          </w:p>
        </w:tc>
        <w:tc>
          <w:tcPr>
            <w:tcW w:w="6373" w:type="dxa"/>
          </w:tcPr>
          <w:p w14:paraId="4627B68F"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Бактериальный/паразитарный холангит</w:t>
            </w:r>
          </w:p>
        </w:tc>
      </w:tr>
      <w:tr w:rsidR="00596D4E" w:rsidRPr="00596D4E" w14:paraId="4D6BA062" w14:textId="77777777" w:rsidTr="008C3632">
        <w:tc>
          <w:tcPr>
            <w:tcW w:w="2830" w:type="dxa"/>
            <w:vMerge/>
          </w:tcPr>
          <w:p w14:paraId="3D89B862"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67734D5C"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Возвратный/рецидивирующий гнойный холангит</w:t>
            </w:r>
          </w:p>
        </w:tc>
      </w:tr>
      <w:tr w:rsidR="00596D4E" w:rsidRPr="00596D4E" w14:paraId="0FF9DC10" w14:textId="77777777" w:rsidTr="008C3632">
        <w:tc>
          <w:tcPr>
            <w:tcW w:w="2830" w:type="dxa"/>
            <w:vMerge w:val="restart"/>
          </w:tcPr>
          <w:p w14:paraId="34F4A0E6"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Иммунодефицитные состояния</w:t>
            </w:r>
          </w:p>
        </w:tc>
        <w:tc>
          <w:tcPr>
            <w:tcW w:w="6373" w:type="dxa"/>
          </w:tcPr>
          <w:p w14:paraId="27CD7478"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 xml:space="preserve">Врожденный иммунодефицит </w:t>
            </w:r>
          </w:p>
        </w:tc>
      </w:tr>
      <w:tr w:rsidR="00596D4E" w:rsidRPr="00596D4E" w14:paraId="2E90035C" w14:textId="77777777" w:rsidTr="008C3632">
        <w:tc>
          <w:tcPr>
            <w:tcW w:w="2830" w:type="dxa"/>
            <w:vMerge/>
          </w:tcPr>
          <w:p w14:paraId="7F7C1BB0"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573F32E3"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Приобретенный иммунодефицит</w:t>
            </w:r>
          </w:p>
        </w:tc>
      </w:tr>
      <w:tr w:rsidR="00596D4E" w:rsidRPr="00596D4E" w14:paraId="6C17A7BD" w14:textId="77777777" w:rsidTr="008C3632">
        <w:tc>
          <w:tcPr>
            <w:tcW w:w="2830" w:type="dxa"/>
            <w:vMerge/>
          </w:tcPr>
          <w:p w14:paraId="65DDB28B"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05175B56"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 xml:space="preserve">Комбинированный иммунодефицит </w:t>
            </w:r>
          </w:p>
        </w:tc>
      </w:tr>
      <w:tr w:rsidR="00596D4E" w:rsidRPr="00596D4E" w14:paraId="7BD28D89" w14:textId="77777777" w:rsidTr="008C3632">
        <w:tc>
          <w:tcPr>
            <w:tcW w:w="2830" w:type="dxa"/>
            <w:vMerge/>
          </w:tcPr>
          <w:p w14:paraId="628AF206"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0773AD78"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Ангиоиммунобластная лимфаденопатия</w:t>
            </w:r>
          </w:p>
        </w:tc>
      </w:tr>
      <w:tr w:rsidR="00596D4E" w:rsidRPr="00596D4E" w14:paraId="2B33B2A0" w14:textId="77777777" w:rsidTr="008C3632">
        <w:tc>
          <w:tcPr>
            <w:tcW w:w="2830" w:type="dxa"/>
            <w:vMerge w:val="restart"/>
          </w:tcPr>
          <w:p w14:paraId="578CC2C5" w14:textId="157303AD"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Механические/</w:t>
            </w:r>
            <w:r w:rsidR="008C3632">
              <w:rPr>
                <w:rFonts w:ascii="Times New Roman" w:hAnsi="Times New Roman" w:cs="Times New Roman"/>
                <w:sz w:val="28"/>
                <w:szCs w:val="28"/>
              </w:rPr>
              <w:t xml:space="preserve"> </w:t>
            </w:r>
            <w:r w:rsidRPr="00596D4E">
              <w:rPr>
                <w:rFonts w:ascii="Times New Roman" w:hAnsi="Times New Roman" w:cs="Times New Roman"/>
                <w:sz w:val="28"/>
                <w:szCs w:val="28"/>
              </w:rPr>
              <w:t>токсические воздействия</w:t>
            </w:r>
          </w:p>
        </w:tc>
        <w:tc>
          <w:tcPr>
            <w:tcW w:w="6373" w:type="dxa"/>
          </w:tcPr>
          <w:p w14:paraId="4E18DF19"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Холелитиаз/холедохолитиаз</w:t>
            </w:r>
          </w:p>
        </w:tc>
      </w:tr>
      <w:tr w:rsidR="00596D4E" w:rsidRPr="00596D4E" w14:paraId="7AD694A5" w14:textId="77777777" w:rsidTr="008C3632">
        <w:tc>
          <w:tcPr>
            <w:tcW w:w="2830" w:type="dxa"/>
            <w:vMerge/>
          </w:tcPr>
          <w:p w14:paraId="79587738"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51E28A0A"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Внутриартериальная химиотерапия</w:t>
            </w:r>
          </w:p>
        </w:tc>
      </w:tr>
      <w:tr w:rsidR="00596D4E" w:rsidRPr="00596D4E" w14:paraId="11BE30D6" w14:textId="77777777" w:rsidTr="008C3632">
        <w:tc>
          <w:tcPr>
            <w:tcW w:w="2830" w:type="dxa"/>
            <w:vMerge/>
          </w:tcPr>
          <w:p w14:paraId="1511772E"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5A15CF4A"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Хирургическая травма желчных протоков</w:t>
            </w:r>
          </w:p>
        </w:tc>
      </w:tr>
      <w:tr w:rsidR="00596D4E" w:rsidRPr="00596D4E" w14:paraId="197249B3" w14:textId="77777777" w:rsidTr="008C3632">
        <w:tc>
          <w:tcPr>
            <w:tcW w:w="2830" w:type="dxa"/>
            <w:vMerge/>
          </w:tcPr>
          <w:p w14:paraId="48644B3F"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4AA790FE"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Лекарственный склерозирующий холангит</w:t>
            </w:r>
          </w:p>
        </w:tc>
      </w:tr>
      <w:tr w:rsidR="00596D4E" w:rsidRPr="00596D4E" w14:paraId="02B73059" w14:textId="77777777" w:rsidTr="008C3632">
        <w:tc>
          <w:tcPr>
            <w:tcW w:w="2830" w:type="dxa"/>
            <w:vMerge w:val="restart"/>
          </w:tcPr>
          <w:p w14:paraId="5082214E"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Ишемический генез</w:t>
            </w:r>
          </w:p>
        </w:tc>
        <w:tc>
          <w:tcPr>
            <w:tcW w:w="6373" w:type="dxa"/>
          </w:tcPr>
          <w:p w14:paraId="2B449FE7"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Травма сосуда</w:t>
            </w:r>
          </w:p>
        </w:tc>
      </w:tr>
      <w:tr w:rsidR="00596D4E" w:rsidRPr="00596D4E" w14:paraId="451F7C35" w14:textId="77777777" w:rsidTr="008C3632">
        <w:tc>
          <w:tcPr>
            <w:tcW w:w="2830" w:type="dxa"/>
            <w:vMerge/>
          </w:tcPr>
          <w:p w14:paraId="48C66820"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7E956A64"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Артериальная недостаточность печеночного аллотрансплантата</w:t>
            </w:r>
          </w:p>
        </w:tc>
      </w:tr>
      <w:tr w:rsidR="00596D4E" w:rsidRPr="00596D4E" w14:paraId="0E7F3DF9" w14:textId="77777777" w:rsidTr="008C3632">
        <w:tc>
          <w:tcPr>
            <w:tcW w:w="2830" w:type="dxa"/>
            <w:vMerge/>
          </w:tcPr>
          <w:p w14:paraId="63ECDD16"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10EA7B0C"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Пароксизмальная ночная гемоглобинурия</w:t>
            </w:r>
          </w:p>
        </w:tc>
      </w:tr>
      <w:tr w:rsidR="00596D4E" w:rsidRPr="00596D4E" w14:paraId="37D99EBD" w14:textId="77777777" w:rsidTr="008C3632">
        <w:tc>
          <w:tcPr>
            <w:tcW w:w="2830" w:type="dxa"/>
            <w:vMerge w:val="restart"/>
          </w:tcPr>
          <w:p w14:paraId="42793F4A"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Другие заболевания поджелудочной железы</w:t>
            </w:r>
          </w:p>
        </w:tc>
        <w:tc>
          <w:tcPr>
            <w:tcW w:w="6373" w:type="dxa"/>
          </w:tcPr>
          <w:p w14:paraId="407DDED0"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Муковисцидоз</w:t>
            </w:r>
          </w:p>
        </w:tc>
      </w:tr>
      <w:tr w:rsidR="00596D4E" w:rsidRPr="00596D4E" w14:paraId="67DA1A58" w14:textId="77777777" w:rsidTr="008C3632">
        <w:tc>
          <w:tcPr>
            <w:tcW w:w="2830" w:type="dxa"/>
            <w:vMerge/>
          </w:tcPr>
          <w:p w14:paraId="32AB95F2"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7BA44438"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Холангиопатия, связанная с дефектом ABCB4</w:t>
            </w:r>
          </w:p>
        </w:tc>
      </w:tr>
      <w:tr w:rsidR="00596D4E" w:rsidRPr="00596D4E" w14:paraId="496F0517" w14:textId="77777777" w:rsidTr="008C3632">
        <w:tc>
          <w:tcPr>
            <w:tcW w:w="2830" w:type="dxa"/>
            <w:vMerge/>
          </w:tcPr>
          <w:p w14:paraId="35318181"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4741FC0B"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Хронический панкреатит</w:t>
            </w:r>
          </w:p>
        </w:tc>
      </w:tr>
      <w:tr w:rsidR="00596D4E" w:rsidRPr="00596D4E" w14:paraId="27257488" w14:textId="77777777" w:rsidTr="008C3632">
        <w:tc>
          <w:tcPr>
            <w:tcW w:w="2830" w:type="dxa"/>
            <w:vMerge w:val="restart"/>
          </w:tcPr>
          <w:p w14:paraId="43232E0E"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Системные воспалительные заболевания</w:t>
            </w:r>
          </w:p>
        </w:tc>
        <w:tc>
          <w:tcPr>
            <w:tcW w:w="6373" w:type="dxa"/>
          </w:tcPr>
          <w:p w14:paraId="37AA9BBD"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IgG4-связанные заболевания</w:t>
            </w:r>
          </w:p>
        </w:tc>
      </w:tr>
      <w:tr w:rsidR="00596D4E" w:rsidRPr="00596D4E" w14:paraId="7A2B823D" w14:textId="77777777" w:rsidTr="008C3632">
        <w:tc>
          <w:tcPr>
            <w:tcW w:w="2830" w:type="dxa"/>
            <w:vMerge/>
          </w:tcPr>
          <w:p w14:paraId="62F45B33"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535B8C8B"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Гиперэозинофильный синдром</w:t>
            </w:r>
          </w:p>
        </w:tc>
      </w:tr>
      <w:tr w:rsidR="00596D4E" w:rsidRPr="00596D4E" w14:paraId="65D00932" w14:textId="77777777" w:rsidTr="008C3632">
        <w:tc>
          <w:tcPr>
            <w:tcW w:w="2830" w:type="dxa"/>
            <w:vMerge/>
          </w:tcPr>
          <w:p w14:paraId="723064E1"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459AFC5B"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Саркоидоз</w:t>
            </w:r>
          </w:p>
        </w:tc>
      </w:tr>
      <w:tr w:rsidR="00596D4E" w:rsidRPr="00596D4E" w14:paraId="04F458FB" w14:textId="77777777" w:rsidTr="008C3632">
        <w:tc>
          <w:tcPr>
            <w:tcW w:w="2830" w:type="dxa"/>
            <w:vMerge/>
          </w:tcPr>
          <w:p w14:paraId="78FDB0B5"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p>
        </w:tc>
        <w:tc>
          <w:tcPr>
            <w:tcW w:w="6373" w:type="dxa"/>
          </w:tcPr>
          <w:p w14:paraId="3770FF06"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Болезнь «трансплантат против хозяина»</w:t>
            </w:r>
          </w:p>
        </w:tc>
      </w:tr>
      <w:tr w:rsidR="00596D4E" w:rsidRPr="00596D4E" w14:paraId="7B7C1786" w14:textId="77777777" w:rsidTr="008C3632">
        <w:tc>
          <w:tcPr>
            <w:tcW w:w="2830" w:type="dxa"/>
            <w:vMerge w:val="restart"/>
          </w:tcPr>
          <w:p w14:paraId="2D0659D2" w14:textId="77777777" w:rsidR="00596D4E" w:rsidRPr="00596D4E" w:rsidRDefault="00596D4E" w:rsidP="008C3632">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Другие причины</w:t>
            </w:r>
          </w:p>
        </w:tc>
        <w:tc>
          <w:tcPr>
            <w:tcW w:w="6373" w:type="dxa"/>
          </w:tcPr>
          <w:p w14:paraId="67B08F73"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Клеточный гистиоцитоз Лангерганса</w:t>
            </w:r>
          </w:p>
        </w:tc>
      </w:tr>
      <w:tr w:rsidR="00596D4E" w:rsidRPr="00596D4E" w14:paraId="38E40EE8" w14:textId="77777777" w:rsidTr="008C3632">
        <w:tc>
          <w:tcPr>
            <w:tcW w:w="2830" w:type="dxa"/>
            <w:vMerge/>
          </w:tcPr>
          <w:p w14:paraId="629F6D55"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19324740"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Системный мастоцитоз</w:t>
            </w:r>
          </w:p>
        </w:tc>
      </w:tr>
      <w:tr w:rsidR="00596D4E" w:rsidRPr="00596D4E" w14:paraId="17C875C9" w14:textId="77777777" w:rsidTr="008C3632">
        <w:tc>
          <w:tcPr>
            <w:tcW w:w="2830" w:type="dxa"/>
            <w:vMerge/>
          </w:tcPr>
          <w:p w14:paraId="201CBE03"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09B249DE"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 xml:space="preserve">Болезнь Кароли </w:t>
            </w:r>
          </w:p>
        </w:tc>
      </w:tr>
      <w:tr w:rsidR="00596D4E" w:rsidRPr="00596D4E" w14:paraId="4D01F95B" w14:textId="77777777" w:rsidTr="008C3632">
        <w:tc>
          <w:tcPr>
            <w:tcW w:w="2830" w:type="dxa"/>
            <w:vMerge/>
          </w:tcPr>
          <w:p w14:paraId="005B52FA"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4A8AE1B7"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Болезнь Ходжкина</w:t>
            </w:r>
          </w:p>
        </w:tc>
      </w:tr>
      <w:tr w:rsidR="00596D4E" w:rsidRPr="00596D4E" w14:paraId="7C8F1C3D" w14:textId="77777777" w:rsidTr="008C3632">
        <w:tc>
          <w:tcPr>
            <w:tcW w:w="2830" w:type="dxa"/>
            <w:vMerge/>
          </w:tcPr>
          <w:p w14:paraId="5FC7F20C"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149D95F9"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 xml:space="preserve">Амилоидоз </w:t>
            </w:r>
          </w:p>
        </w:tc>
      </w:tr>
      <w:tr w:rsidR="00596D4E" w:rsidRPr="00596D4E" w14:paraId="4042147D" w14:textId="77777777" w:rsidTr="008C3632">
        <w:tc>
          <w:tcPr>
            <w:tcW w:w="2830" w:type="dxa"/>
            <w:vMerge/>
          </w:tcPr>
          <w:p w14:paraId="193B4580"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11E6045D"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Неопластическая/метастатическая болезнь</w:t>
            </w:r>
          </w:p>
        </w:tc>
      </w:tr>
      <w:tr w:rsidR="00596D4E" w:rsidRPr="00596D4E" w14:paraId="0FD57069" w14:textId="77777777" w:rsidTr="008C3632">
        <w:tc>
          <w:tcPr>
            <w:tcW w:w="2830" w:type="dxa"/>
            <w:vMerge/>
          </w:tcPr>
          <w:p w14:paraId="4218DBCC"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4EB4F986"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Врожденный фиброз печени</w:t>
            </w:r>
          </w:p>
        </w:tc>
      </w:tr>
      <w:tr w:rsidR="00596D4E" w:rsidRPr="00596D4E" w14:paraId="54FCF813" w14:textId="77777777" w:rsidTr="008C3632">
        <w:tc>
          <w:tcPr>
            <w:tcW w:w="2830" w:type="dxa"/>
            <w:vMerge/>
          </w:tcPr>
          <w:p w14:paraId="0A4620BF"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3F63067E"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Отторжение печеночного аллотрансплантата</w:t>
            </w:r>
          </w:p>
        </w:tc>
      </w:tr>
      <w:tr w:rsidR="00596D4E" w:rsidRPr="00596D4E" w14:paraId="7A8FEACC" w14:textId="77777777" w:rsidTr="008C3632">
        <w:tc>
          <w:tcPr>
            <w:tcW w:w="2830" w:type="dxa"/>
            <w:vMerge/>
          </w:tcPr>
          <w:p w14:paraId="07C5C4C0"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4919B70B"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Холангиоцеллюлярная карцинома</w:t>
            </w:r>
          </w:p>
        </w:tc>
      </w:tr>
      <w:tr w:rsidR="00596D4E" w:rsidRPr="00596D4E" w14:paraId="3B8B4677" w14:textId="77777777" w:rsidTr="008C3632">
        <w:tc>
          <w:tcPr>
            <w:tcW w:w="2830" w:type="dxa"/>
            <w:vMerge/>
          </w:tcPr>
          <w:p w14:paraId="7E2F9116"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01DDF84D"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 xml:space="preserve">АИГ </w:t>
            </w:r>
          </w:p>
        </w:tc>
      </w:tr>
      <w:tr w:rsidR="00596D4E" w:rsidRPr="00596D4E" w14:paraId="1C448E98" w14:textId="77777777" w:rsidTr="008C3632">
        <w:tc>
          <w:tcPr>
            <w:tcW w:w="2830" w:type="dxa"/>
            <w:vMerge/>
          </w:tcPr>
          <w:p w14:paraId="691B0851"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4D1AE809"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 xml:space="preserve">Папиллярные опухоли желчевыводящих путей </w:t>
            </w:r>
          </w:p>
        </w:tc>
      </w:tr>
      <w:tr w:rsidR="00596D4E" w:rsidRPr="00596D4E" w14:paraId="0546F7DF" w14:textId="77777777" w:rsidTr="008C3632">
        <w:tc>
          <w:tcPr>
            <w:tcW w:w="2830" w:type="dxa"/>
            <w:vMerge/>
          </w:tcPr>
          <w:p w14:paraId="0D1F1139"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7BE46D6D"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 xml:space="preserve">Холедохолитиаз </w:t>
            </w:r>
          </w:p>
        </w:tc>
      </w:tr>
      <w:tr w:rsidR="00596D4E" w:rsidRPr="00596D4E" w14:paraId="5928F623" w14:textId="77777777" w:rsidTr="008C3632">
        <w:tc>
          <w:tcPr>
            <w:tcW w:w="2830" w:type="dxa"/>
            <w:vMerge/>
          </w:tcPr>
          <w:p w14:paraId="0E9FD080" w14:textId="77777777" w:rsidR="00596D4E" w:rsidRPr="00596D4E" w:rsidRDefault="00596D4E" w:rsidP="00596D4E">
            <w:pPr>
              <w:spacing w:before="100" w:beforeAutospacing="1" w:after="100" w:afterAutospacing="1"/>
              <w:ind w:firstLine="567"/>
              <w:rPr>
                <w:rFonts w:ascii="Times New Roman" w:eastAsia="Times New Roman" w:hAnsi="Times New Roman" w:cs="Times New Roman"/>
                <w:b/>
                <w:bCs/>
                <w:sz w:val="28"/>
                <w:szCs w:val="28"/>
              </w:rPr>
            </w:pPr>
          </w:p>
        </w:tc>
        <w:tc>
          <w:tcPr>
            <w:tcW w:w="6373" w:type="dxa"/>
          </w:tcPr>
          <w:p w14:paraId="240E719A" w14:textId="77777777" w:rsidR="00596D4E" w:rsidRPr="00596D4E" w:rsidRDefault="00596D4E" w:rsidP="002D71C7">
            <w:pPr>
              <w:spacing w:before="100" w:beforeAutospacing="1" w:after="100" w:afterAutospacing="1"/>
              <w:rPr>
                <w:rFonts w:ascii="Times New Roman" w:eastAsia="Times New Roman" w:hAnsi="Times New Roman" w:cs="Times New Roman"/>
                <w:b/>
                <w:bCs/>
                <w:sz w:val="28"/>
                <w:szCs w:val="28"/>
              </w:rPr>
            </w:pPr>
            <w:r w:rsidRPr="00596D4E">
              <w:rPr>
                <w:rFonts w:ascii="Times New Roman" w:hAnsi="Times New Roman" w:cs="Times New Roman"/>
                <w:sz w:val="28"/>
                <w:szCs w:val="28"/>
              </w:rPr>
              <w:t>ПБЦ(Х)</w:t>
            </w:r>
          </w:p>
        </w:tc>
      </w:tr>
    </w:tbl>
    <w:p w14:paraId="13778AB6"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p>
    <w:p w14:paraId="6C113477" w14:textId="1C316FE4" w:rsidR="00596D4E" w:rsidRPr="009B5738" w:rsidRDefault="00B55403" w:rsidP="00596D4E">
      <w:pPr>
        <w:shd w:val="clear" w:color="auto" w:fill="FFFFFF"/>
        <w:spacing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Диагностика</w:t>
      </w:r>
      <w:r w:rsidR="009C63EF" w:rsidRPr="009B5738">
        <w:rPr>
          <w:rFonts w:ascii="Times New Roman" w:eastAsia="Times New Roman" w:hAnsi="Times New Roman" w:cs="Times New Roman"/>
          <w:b/>
          <w:sz w:val="28"/>
          <w:szCs w:val="28"/>
        </w:rPr>
        <w:t xml:space="preserve"> ПСХ</w:t>
      </w:r>
      <w:r w:rsidR="00596D4E" w:rsidRPr="009B5738">
        <w:rPr>
          <w:rFonts w:ascii="Times New Roman" w:eastAsia="Times New Roman" w:hAnsi="Times New Roman" w:cs="Times New Roman"/>
          <w:b/>
          <w:sz w:val="28"/>
          <w:szCs w:val="28"/>
        </w:rPr>
        <w:t xml:space="preserve">: </w:t>
      </w:r>
    </w:p>
    <w:p w14:paraId="6B16BCF4"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9B5738">
        <w:rPr>
          <w:rFonts w:ascii="Times New Roman" w:eastAsia="Times New Roman" w:hAnsi="Times New Roman" w:cs="Times New Roman"/>
          <w:sz w:val="28"/>
          <w:szCs w:val="28"/>
        </w:rPr>
        <w:t>1. Диагноз ПСХ может быть установлен</w:t>
      </w:r>
      <w:r w:rsidRPr="00596D4E">
        <w:rPr>
          <w:rFonts w:ascii="Times New Roman" w:eastAsia="Times New Roman" w:hAnsi="Times New Roman" w:cs="Times New Roman"/>
          <w:sz w:val="28"/>
          <w:szCs w:val="28"/>
        </w:rPr>
        <w:t xml:space="preserve"> у пациентов с биохимическими маркерами холестаза, типичными данными МРХПГ при исключении причин вторичного склерозирующего холангита. Проведение биопсии печени для установления диагноза необязательно, в то же время данные биопсии помогают оценить активность и стадию заболевания.</w:t>
      </w:r>
    </w:p>
    <w:p w14:paraId="625BC311"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2. При нормальных холангиограммах для диагностики ПСХ малых протоков необходима биопсия печени. При наличии значительно повышенных трансаминаз данные биопсии печени позволяют диагностировать перекрестный синдром АИГ/ПСХ. </w:t>
      </w:r>
    </w:p>
    <w:p w14:paraId="755748B3"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3. ЭРХПГ следует провести  если данные МРХПГ неоднозначны: диагноз ПСХ может быть установлен при наличии типичных изменений на ЭРХПГ;  у больного с ВЗК при наличии нормальной МРХПГ и подозрении на ПСХ. </w:t>
      </w:r>
    </w:p>
    <w:p w14:paraId="308CFFF4"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4. Если диагноз ПСХ установлен пациентам, у которых в анамнезе нет указаний на ВЗК, им следует выполнить колоноскопию с биопсией. При наличии ВЗК у больных ПСХ колоноскопию необходимо повторять ежегодно (в отдельных случаях – раз в 2 года). </w:t>
      </w:r>
    </w:p>
    <w:p w14:paraId="2C43F01C"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5. Для выявлений образований желчного пузыря требуется ежегодное проведение УЗИ. </w:t>
      </w:r>
    </w:p>
    <w:p w14:paraId="455F2C0D"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lastRenderedPageBreak/>
        <w:t xml:space="preserve">6. Ранняя диагностика холангиокарциномы в настоящее время по результатам исследования биохимических маркеров или данных методов визуализации невозможна. При наличии клинических показаний следует выполнить ЭРХПГ с щеточной цитологией (и/или биопсией). </w:t>
      </w:r>
    </w:p>
    <w:p w14:paraId="6F29CC4E"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7. Прием УДХК (15-20 мг/день) улучшает печеночные пробы и суррогатные прогностические маркеры, но не обладает доказанным влиянием на выживаемость больных ПСХ. </w:t>
      </w:r>
    </w:p>
    <w:p w14:paraId="318FC785"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8. В настоящее время нет достаточной доказательной базы для широкого использования УДХК в качестве хемопревенции колоректального рака при ПСХ. Прием УДХК может быть рекомендован в группах высокого риска: с наследственной отягощенностью по колоректальному раку, с предшествующей колоректальной неоплазией или длительно существующим распостраненным колитом.</w:t>
      </w:r>
    </w:p>
    <w:p w14:paraId="73E60477"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9. Кортикостероиды и другие иммуносупрессанты показаны только больным с перекрестным синдромом ПСХ/АИГ.  </w:t>
      </w:r>
    </w:p>
    <w:p w14:paraId="5A46508D"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10. При наличии выраженных стриктур желчных протоков со значительным холестазом показано хирургическое расширение желчных протоков. Установка билиарных стентов и дренирование желчных протоков выполняется при неудовлетворительном эффекте от расширения протоков. При проведении инвазивных вмешательств рекомендуется профилактическая антибиотикотерапия. </w:t>
      </w:r>
    </w:p>
    <w:p w14:paraId="568D0CDC"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11. В терминальных стадиях ПСХ рекомендуется выполнение трансплантации печени, при наличии дисплазии холангиоцитов или рецидивирующем бактериальном холангите также следует рассмотреть возможность проведения трансплантации печени.</w:t>
      </w:r>
    </w:p>
    <w:p w14:paraId="7C333361"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p>
    <w:p w14:paraId="5346F9D0" w14:textId="77777777" w:rsidR="00596D4E" w:rsidRDefault="00596D4E" w:rsidP="002D71C7">
      <w:pPr>
        <w:pStyle w:val="af"/>
        <w:ind w:firstLine="567"/>
        <w:jc w:val="both"/>
        <w:rPr>
          <w:rFonts w:ascii="Times New Roman" w:hAnsi="Times New Roman" w:cs="Times New Roman"/>
          <w:sz w:val="28"/>
          <w:szCs w:val="28"/>
        </w:rPr>
      </w:pPr>
      <w:r w:rsidRPr="002D71C7">
        <w:rPr>
          <w:rFonts w:ascii="Times New Roman" w:hAnsi="Times New Roman" w:cs="Times New Roman"/>
          <w:sz w:val="28"/>
          <w:szCs w:val="28"/>
        </w:rPr>
        <w:t xml:space="preserve"> Сложности в диагностике ПСХ определяются длительным бессимптомным течением, отсутствием патогномоничных клинических признаков и специфичных аутоантител. Диагноз ПСХ устанавливается путем исключения вторичных причин холестаза и выявления совокупности определенных признаков. При ПСХ в крови отмечается холестатический биохимический профиль, однако около 10% пациентов с ПСХ имеют нормальный уровень щелочной фосфатазы. Активность сывороточных аминотрансфераз у большинства пациентов с ПСХ в 2–3 раза превышает верхний порог нормы (ВПН). Повышение активности трансаминаз свыше 5 раз от ВПН рассматривается как признак сочетания ПСХ с АИГ. Для исключения перекрестного синдрома ACG (2015 г.) рекомендует выполнение МРХПГ всем пациентам с АИГ младше 25 лет с повышением ЩФ в 2 и более раз от ВПН и выполнение биопсии печени всем пациентам с ПСХ с повышением активности аминотрансфераз в 5 и более раз от ВПН. Содержание сывороточного иммуноглобулина (Ig) G повышено примерно у 60% пациентов [8]. В среднем у 10% пациентов с ПСХ выявляется повышение IgG и IgG4 [4]. При повышении IgG4 необходимо проведение дифференциальной диагностики с IgG4-связанным склерозирующим </w:t>
      </w:r>
      <w:r w:rsidRPr="002D71C7">
        <w:rPr>
          <w:rFonts w:ascii="Times New Roman" w:hAnsi="Times New Roman" w:cs="Times New Roman"/>
          <w:sz w:val="28"/>
          <w:szCs w:val="28"/>
        </w:rPr>
        <w:lastRenderedPageBreak/>
        <w:t>холангитом. ПСХ, ассоциированный с повышением IgG4, имеет быстро прогрессирующее течение и, в отличие от IgG4-связанного заболевания, не отвечает на терапию глюкокортикостероидами. Увеличение уровня IgM регистрируют у 45–50% пациентов с ПСХ. В отличие от других АИЗП для ПСХ не существует патогномоничных аутоантител. Чаще всего при ПСХ (в 26-94%) определяются атипичные антинейтрофильные цитоплазматические антитела (p-ANCA),антинуклеарные антитела (ANA) и антигладкомышечные антитела (ASMA) выявляются при ПСХ в 8–77% и 0–73% случаев соответственно. Следует подчеркнуть, что специфичные для ПБЦ(Х) антимитохондриальные антитела (АМА) не характерны для ПСХ. Согласно консенсусу IAIHG, основные антитела при АИЗП должны определяться реакцией непрямой иммунофлюоресценции [12]. Согласно Консенсусу по внекишечным проявлениям ВЗК Европейской организации болезни Крона и колита (ECCO, 2016) особое внимание при диагностике ПСХ должно быть уделено пациентам с установленным диагнозом ВЗК. По мнению международных экспертов, всем пациентам с ВЗК необходим мониторинг биохимических маркеров холестаза, даже при отсутствии клинических признаков манифестации ПСХ. При выявлении лабораторных маркеров холестаза показано исследование билиарного дерева, независимо от наличия клинической картины ПСХ, при этом должны быть исключены причины вторичного холестаза</w:t>
      </w:r>
    </w:p>
    <w:p w14:paraId="64EA77DA" w14:textId="0CF7D618" w:rsidR="00596D4E" w:rsidRPr="002D71C7" w:rsidRDefault="00596D4E" w:rsidP="002D71C7">
      <w:pPr>
        <w:pStyle w:val="af"/>
        <w:ind w:firstLine="567"/>
        <w:jc w:val="both"/>
        <w:rPr>
          <w:rFonts w:ascii="Times New Roman" w:hAnsi="Times New Roman" w:cs="Times New Roman"/>
          <w:sz w:val="28"/>
          <w:szCs w:val="28"/>
        </w:rPr>
      </w:pPr>
      <w:r w:rsidRPr="002D71C7">
        <w:rPr>
          <w:rFonts w:ascii="Times New Roman" w:hAnsi="Times New Roman" w:cs="Times New Roman"/>
          <w:sz w:val="28"/>
          <w:szCs w:val="28"/>
        </w:rPr>
        <w:t xml:space="preserve">В настоящее время </w:t>
      </w:r>
      <w:r w:rsidRPr="002D71C7">
        <w:rPr>
          <w:rFonts w:ascii="Times New Roman" w:hAnsi="Times New Roman" w:cs="Times New Roman"/>
          <w:b/>
          <w:sz w:val="28"/>
          <w:szCs w:val="28"/>
        </w:rPr>
        <w:t>магнитно-резонансная холангио</w:t>
      </w:r>
      <w:r w:rsidR="002D71C7">
        <w:rPr>
          <w:rFonts w:ascii="Times New Roman" w:hAnsi="Times New Roman" w:cs="Times New Roman"/>
          <w:b/>
          <w:sz w:val="28"/>
          <w:szCs w:val="28"/>
        </w:rPr>
        <w:t>-</w:t>
      </w:r>
      <w:r w:rsidRPr="002D71C7">
        <w:rPr>
          <w:rFonts w:ascii="Times New Roman" w:hAnsi="Times New Roman" w:cs="Times New Roman"/>
          <w:b/>
          <w:sz w:val="28"/>
          <w:szCs w:val="28"/>
        </w:rPr>
        <w:t>панткреатография</w:t>
      </w:r>
      <w:r w:rsidRPr="002D71C7">
        <w:rPr>
          <w:rFonts w:ascii="Times New Roman" w:hAnsi="Times New Roman" w:cs="Times New Roman"/>
          <w:sz w:val="28"/>
          <w:szCs w:val="28"/>
        </w:rPr>
        <w:t xml:space="preserve"> рекомендуется ведущими гепатологическими ассоциациями как способ неинвазивной визуализации ПСХ 1-й линии. </w:t>
      </w:r>
      <w:r w:rsidRPr="002D71C7">
        <w:rPr>
          <w:rFonts w:ascii="Times New Roman" w:eastAsia="Times New Roman" w:hAnsi="Times New Roman" w:cs="Times New Roman"/>
          <w:color w:val="000000"/>
          <w:sz w:val="28"/>
          <w:szCs w:val="28"/>
        </w:rPr>
        <w:t>На ІІ-ІІІ, ІІІ-ІV стадиях ПСХ используют магнитно-резонансную холангиографию, которая облегчает достоверную оценку внутри- и внепеченочных желчных протоков и дополняет данные ЭРХПГ.</w:t>
      </w:r>
      <w:r w:rsidRPr="002D71C7">
        <w:rPr>
          <w:rFonts w:ascii="Times New Roman" w:eastAsia="Times New Roman" w:hAnsi="Times New Roman" w:cs="Times New Roman"/>
          <w:color w:val="000000"/>
          <w:sz w:val="28"/>
          <w:szCs w:val="28"/>
        </w:rPr>
        <w:br/>
        <w:t>Для установления диагноза ПСХ необходимо исключить наследственные аномалии, холедохолитиаз, первичную операционную травму и малигнизацию, которые могут быть причиной развития стриктур.</w:t>
      </w:r>
      <w:r w:rsidRPr="002D71C7">
        <w:rPr>
          <w:rFonts w:ascii="Times New Roman" w:eastAsia="Times New Roman" w:hAnsi="Times New Roman" w:cs="Times New Roman"/>
          <w:color w:val="000000"/>
          <w:sz w:val="28"/>
          <w:szCs w:val="28"/>
        </w:rPr>
        <w:br/>
      </w:r>
    </w:p>
    <w:p w14:paraId="1204D77D" w14:textId="18256EF8" w:rsidR="00596D4E" w:rsidRDefault="00596D4E" w:rsidP="002D71C7">
      <w:pPr>
        <w:pStyle w:val="af"/>
        <w:ind w:firstLine="567"/>
        <w:jc w:val="both"/>
        <w:rPr>
          <w:rFonts w:ascii="Times New Roman" w:hAnsi="Times New Roman" w:cs="Times New Roman"/>
          <w:sz w:val="28"/>
          <w:szCs w:val="28"/>
        </w:rPr>
      </w:pPr>
      <w:r w:rsidRPr="002D71C7">
        <w:rPr>
          <w:rFonts w:ascii="Times New Roman" w:eastAsia="Times New Roman" w:hAnsi="Times New Roman" w:cs="Times New Roman"/>
          <w:color w:val="000000"/>
          <w:sz w:val="28"/>
          <w:szCs w:val="28"/>
        </w:rPr>
        <w:t xml:space="preserve">По данным </w:t>
      </w:r>
      <w:r w:rsidRPr="002D71C7">
        <w:rPr>
          <w:rFonts w:ascii="Times New Roman" w:eastAsia="Times New Roman" w:hAnsi="Times New Roman" w:cs="Times New Roman"/>
          <w:b/>
          <w:color w:val="000000"/>
          <w:sz w:val="28"/>
          <w:szCs w:val="28"/>
        </w:rPr>
        <w:t>эндоскопической ретроградной холангио</w:t>
      </w:r>
      <w:r w:rsidR="002D71C7">
        <w:rPr>
          <w:rFonts w:ascii="Times New Roman" w:eastAsia="Times New Roman" w:hAnsi="Times New Roman" w:cs="Times New Roman"/>
          <w:b/>
          <w:color w:val="000000"/>
          <w:sz w:val="28"/>
          <w:szCs w:val="28"/>
        </w:rPr>
        <w:t>-</w:t>
      </w:r>
      <w:r w:rsidRPr="002D71C7">
        <w:rPr>
          <w:rFonts w:ascii="Times New Roman" w:eastAsia="Times New Roman" w:hAnsi="Times New Roman" w:cs="Times New Roman"/>
          <w:b/>
          <w:color w:val="000000"/>
          <w:sz w:val="28"/>
          <w:szCs w:val="28"/>
        </w:rPr>
        <w:t>панкреатографии (ЭРХПГ)</w:t>
      </w:r>
      <w:r w:rsidRPr="002D71C7">
        <w:rPr>
          <w:rFonts w:ascii="Times New Roman" w:eastAsia="Times New Roman" w:hAnsi="Times New Roman" w:cs="Times New Roman"/>
          <w:color w:val="000000"/>
          <w:sz w:val="28"/>
          <w:szCs w:val="28"/>
        </w:rPr>
        <w:t xml:space="preserve"> при ПСХ короткие и кольцеобразные множественные стриктуры внутри- и внепеченочных протоков равномерно распределены и чередуются с участками нормальных или слегка дилатированных протоков – симптом «бус», или «четок». При этом контрастирование только центральных веток и «обеднение» рисунка мелких протоков свидетельствуют о прогрессировании склероза.</w:t>
      </w:r>
      <w:r w:rsidRPr="002D71C7">
        <w:rPr>
          <w:rFonts w:ascii="Times New Roman" w:hAnsi="Times New Roman" w:cs="Times New Roman"/>
          <w:sz w:val="28"/>
          <w:szCs w:val="28"/>
        </w:rPr>
        <w:t xml:space="preserve"> При ПСХ чаще поражены внутри- и внепеченочные желчные протоки. Изолированное поражение внутрипеченочных желчных протоков встречается в 25% случаев. К типичным холангиографическим признакам ПСХ относятся: диффузные мультифокальные кольцевидные стриктуры, чередующиеся с участками нормальных или слегка расширенных протоков; короткие тяжеобразные стриктуры; мешотчатые выпячивания, напоминающие дивертикулы </w:t>
      </w:r>
      <w:r w:rsidRPr="002D71C7">
        <w:rPr>
          <w:rFonts w:ascii="Times New Roman" w:hAnsi="Times New Roman" w:cs="Times New Roman"/>
          <w:sz w:val="28"/>
          <w:szCs w:val="28"/>
        </w:rPr>
        <w:lastRenderedPageBreak/>
        <w:t>(</w:t>
      </w:r>
      <w:r w:rsidR="000D1227" w:rsidRPr="002D71C7">
        <w:rPr>
          <w:rFonts w:ascii="Times New Roman" w:hAnsi="Times New Roman" w:cs="Times New Roman"/>
          <w:sz w:val="28"/>
          <w:szCs w:val="28"/>
        </w:rPr>
        <w:t>табл.</w:t>
      </w:r>
      <w:r w:rsidRPr="002D71C7">
        <w:rPr>
          <w:rFonts w:ascii="Times New Roman" w:hAnsi="Times New Roman" w:cs="Times New Roman"/>
          <w:sz w:val="28"/>
          <w:szCs w:val="28"/>
        </w:rPr>
        <w:t>1</w:t>
      </w:r>
      <w:r w:rsidR="004A2D46" w:rsidRPr="002D71C7">
        <w:rPr>
          <w:rFonts w:ascii="Times New Roman" w:hAnsi="Times New Roman" w:cs="Times New Roman"/>
          <w:sz w:val="28"/>
          <w:szCs w:val="28"/>
        </w:rPr>
        <w:t>7</w:t>
      </w:r>
      <w:r w:rsidRPr="002D71C7">
        <w:rPr>
          <w:rFonts w:ascii="Times New Roman" w:hAnsi="Times New Roman" w:cs="Times New Roman"/>
          <w:sz w:val="28"/>
          <w:szCs w:val="28"/>
        </w:rPr>
        <w:t>). На более поздних стадиях визуализируются единичные или множественные протяженные сливающиеся стриктуры протоков. Не существует единой валидизированной системы оценки холангиографических изменений при ПСХ. ESGE/EASL (2017 г.) рекомендует в практической деятельности использовать  для оценки холангиографических изменений при ПСХ использовать Амстердамскую классификацию от 2010 г.</w:t>
      </w:r>
    </w:p>
    <w:p w14:paraId="6F1ED5AA" w14:textId="77777777" w:rsidR="002D71C7" w:rsidRPr="002D71C7" w:rsidRDefault="002D71C7" w:rsidP="002D71C7">
      <w:pPr>
        <w:pStyle w:val="af"/>
        <w:ind w:firstLine="567"/>
        <w:jc w:val="both"/>
        <w:rPr>
          <w:rFonts w:ascii="Times New Roman" w:hAnsi="Times New Roman" w:cs="Times New Roman"/>
          <w:sz w:val="28"/>
          <w:szCs w:val="28"/>
        </w:rPr>
      </w:pPr>
    </w:p>
    <w:p w14:paraId="5ECBA276" w14:textId="0411CAD5" w:rsidR="00596D4E" w:rsidRPr="00596D4E" w:rsidRDefault="00596D4E" w:rsidP="00596D4E">
      <w:pPr>
        <w:rPr>
          <w:rFonts w:ascii="Times New Roman" w:hAnsi="Times New Roman" w:cs="Times New Roman"/>
          <w:b/>
          <w:bCs/>
          <w:sz w:val="28"/>
          <w:szCs w:val="28"/>
        </w:rPr>
      </w:pPr>
      <w:r w:rsidRPr="00596D4E">
        <w:rPr>
          <w:rFonts w:ascii="Times New Roman" w:hAnsi="Times New Roman" w:cs="Times New Roman"/>
          <w:b/>
          <w:bCs/>
          <w:sz w:val="28"/>
          <w:szCs w:val="28"/>
        </w:rPr>
        <w:t>Таблица   №1</w:t>
      </w:r>
      <w:r w:rsidR="005F573C">
        <w:rPr>
          <w:rFonts w:ascii="Times New Roman" w:hAnsi="Times New Roman" w:cs="Times New Roman"/>
          <w:b/>
          <w:bCs/>
          <w:sz w:val="28"/>
          <w:szCs w:val="28"/>
        </w:rPr>
        <w:t>8</w:t>
      </w:r>
      <w:r w:rsidRPr="00596D4E">
        <w:rPr>
          <w:rFonts w:ascii="Times New Roman" w:hAnsi="Times New Roman" w:cs="Times New Roman"/>
          <w:b/>
          <w:bCs/>
          <w:sz w:val="28"/>
          <w:szCs w:val="28"/>
        </w:rPr>
        <w:t xml:space="preserve">. Амстердамская классификация холангиографических изменений при ПСХ (2010 г.) </w:t>
      </w:r>
    </w:p>
    <w:tbl>
      <w:tblPr>
        <w:tblStyle w:val="a6"/>
        <w:tblW w:w="0" w:type="auto"/>
        <w:tblLook w:val="04A0" w:firstRow="1" w:lastRow="0" w:firstColumn="1" w:lastColumn="0" w:noHBand="0" w:noVBand="1"/>
      </w:tblPr>
      <w:tblGrid>
        <w:gridCol w:w="2400"/>
        <w:gridCol w:w="6803"/>
      </w:tblGrid>
      <w:tr w:rsidR="00596D4E" w:rsidRPr="00596D4E" w14:paraId="37C0078B" w14:textId="77777777" w:rsidTr="00845F97">
        <w:tc>
          <w:tcPr>
            <w:tcW w:w="2405" w:type="dxa"/>
          </w:tcPr>
          <w:p w14:paraId="452470B8" w14:textId="41278193" w:rsidR="00596D4E" w:rsidRPr="00A35947" w:rsidRDefault="00596D4E" w:rsidP="00A35947">
            <w:pPr>
              <w:jc w:val="center"/>
              <w:rPr>
                <w:rFonts w:ascii="Times New Roman" w:hAnsi="Times New Roman" w:cs="Times New Roman"/>
                <w:b/>
                <w:sz w:val="28"/>
                <w:szCs w:val="28"/>
              </w:rPr>
            </w:pPr>
            <w:r w:rsidRPr="00A35947">
              <w:rPr>
                <w:rFonts w:ascii="Times New Roman" w:hAnsi="Times New Roman" w:cs="Times New Roman"/>
                <w:b/>
                <w:sz w:val="28"/>
                <w:szCs w:val="28"/>
              </w:rPr>
              <w:t>Классификация</w:t>
            </w:r>
          </w:p>
        </w:tc>
        <w:tc>
          <w:tcPr>
            <w:tcW w:w="6940" w:type="dxa"/>
          </w:tcPr>
          <w:p w14:paraId="2205133E" w14:textId="23A2AB70" w:rsidR="00596D4E" w:rsidRPr="00A35947" w:rsidRDefault="00596D4E" w:rsidP="00A35947">
            <w:pPr>
              <w:jc w:val="center"/>
              <w:rPr>
                <w:rFonts w:ascii="Times New Roman" w:hAnsi="Times New Roman" w:cs="Times New Roman"/>
                <w:b/>
                <w:sz w:val="28"/>
                <w:szCs w:val="28"/>
              </w:rPr>
            </w:pPr>
            <w:r w:rsidRPr="00A35947">
              <w:rPr>
                <w:rFonts w:ascii="Times New Roman" w:hAnsi="Times New Roman" w:cs="Times New Roman"/>
                <w:b/>
                <w:sz w:val="28"/>
                <w:szCs w:val="28"/>
              </w:rPr>
              <w:t>Холангиографические изменения</w:t>
            </w:r>
          </w:p>
        </w:tc>
      </w:tr>
      <w:tr w:rsidR="00596D4E" w:rsidRPr="00596D4E" w14:paraId="375D0978" w14:textId="77777777" w:rsidTr="00845F97">
        <w:tc>
          <w:tcPr>
            <w:tcW w:w="9345" w:type="dxa"/>
            <w:gridSpan w:val="2"/>
          </w:tcPr>
          <w:p w14:paraId="5CEE270D" w14:textId="2A59C9B3" w:rsidR="00596D4E" w:rsidRPr="00A35947" w:rsidRDefault="00596D4E" w:rsidP="00A35947">
            <w:pPr>
              <w:pStyle w:val="af"/>
              <w:jc w:val="center"/>
              <w:rPr>
                <w:rFonts w:ascii="Times New Roman" w:hAnsi="Times New Roman" w:cs="Times New Roman"/>
                <w:b/>
                <w:sz w:val="28"/>
                <w:szCs w:val="28"/>
              </w:rPr>
            </w:pPr>
            <w:r w:rsidRPr="00A35947">
              <w:rPr>
                <w:rFonts w:ascii="Times New Roman" w:hAnsi="Times New Roman" w:cs="Times New Roman"/>
                <w:b/>
                <w:sz w:val="28"/>
                <w:szCs w:val="28"/>
              </w:rPr>
              <w:t>Внутрипеченочные протоки</w:t>
            </w:r>
          </w:p>
        </w:tc>
      </w:tr>
      <w:tr w:rsidR="00596D4E" w:rsidRPr="00596D4E" w14:paraId="6C5571DF" w14:textId="77777777" w:rsidTr="00845F97">
        <w:trPr>
          <w:trHeight w:val="364"/>
        </w:trPr>
        <w:tc>
          <w:tcPr>
            <w:tcW w:w="2405" w:type="dxa"/>
          </w:tcPr>
          <w:p w14:paraId="07412214"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 xml:space="preserve">0 </w:t>
            </w:r>
          </w:p>
        </w:tc>
        <w:tc>
          <w:tcPr>
            <w:tcW w:w="6940" w:type="dxa"/>
          </w:tcPr>
          <w:p w14:paraId="68C518CD"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Нет видимых изменений</w:t>
            </w:r>
          </w:p>
        </w:tc>
      </w:tr>
      <w:tr w:rsidR="00596D4E" w:rsidRPr="00596D4E" w14:paraId="634159F6" w14:textId="77777777" w:rsidTr="00845F97">
        <w:tc>
          <w:tcPr>
            <w:tcW w:w="2405" w:type="dxa"/>
          </w:tcPr>
          <w:p w14:paraId="24FE6C74"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I</w:t>
            </w:r>
          </w:p>
        </w:tc>
        <w:tc>
          <w:tcPr>
            <w:tcW w:w="6940" w:type="dxa"/>
          </w:tcPr>
          <w:p w14:paraId="4F935C1B"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Несколько стриктур; нормальный калибр желчных протоков или минимальная дилатация</w:t>
            </w:r>
          </w:p>
        </w:tc>
      </w:tr>
      <w:tr w:rsidR="00596D4E" w:rsidRPr="00596D4E" w14:paraId="50264A59" w14:textId="77777777" w:rsidTr="00845F97">
        <w:tc>
          <w:tcPr>
            <w:tcW w:w="2405" w:type="dxa"/>
          </w:tcPr>
          <w:p w14:paraId="5D25309F"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II</w:t>
            </w:r>
          </w:p>
        </w:tc>
        <w:tc>
          <w:tcPr>
            <w:tcW w:w="6940" w:type="dxa"/>
          </w:tcPr>
          <w:p w14:paraId="76C72012"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 xml:space="preserve">Несколько стриктур, мешотчатые дилатации, снижение ветвления протоков </w:t>
            </w:r>
          </w:p>
        </w:tc>
      </w:tr>
      <w:tr w:rsidR="00596D4E" w:rsidRPr="00596D4E" w14:paraId="6F0E9C7D" w14:textId="77777777" w:rsidTr="00845F97">
        <w:tc>
          <w:tcPr>
            <w:tcW w:w="2405" w:type="dxa"/>
          </w:tcPr>
          <w:p w14:paraId="67FF2341"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III</w:t>
            </w:r>
          </w:p>
        </w:tc>
        <w:tc>
          <w:tcPr>
            <w:tcW w:w="6940" w:type="dxa"/>
          </w:tcPr>
          <w:p w14:paraId="41F8562C"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Контрастом заполняются только центральные протоки, несмотря на достаточное давление наполнения</w:t>
            </w:r>
          </w:p>
        </w:tc>
      </w:tr>
      <w:tr w:rsidR="00596D4E" w:rsidRPr="00596D4E" w14:paraId="0AA1A8C1" w14:textId="77777777" w:rsidTr="00845F97">
        <w:tc>
          <w:tcPr>
            <w:tcW w:w="9345" w:type="dxa"/>
            <w:gridSpan w:val="2"/>
          </w:tcPr>
          <w:p w14:paraId="1E9664B1" w14:textId="77777777" w:rsidR="00596D4E" w:rsidRPr="00A35947" w:rsidRDefault="00596D4E" w:rsidP="00A35947">
            <w:pPr>
              <w:pStyle w:val="af"/>
              <w:jc w:val="center"/>
              <w:rPr>
                <w:rFonts w:ascii="Times New Roman" w:hAnsi="Times New Roman" w:cs="Times New Roman"/>
                <w:b/>
                <w:sz w:val="28"/>
                <w:szCs w:val="28"/>
              </w:rPr>
            </w:pPr>
            <w:r w:rsidRPr="00A35947">
              <w:rPr>
                <w:rFonts w:ascii="Times New Roman" w:hAnsi="Times New Roman" w:cs="Times New Roman"/>
                <w:b/>
                <w:sz w:val="28"/>
                <w:szCs w:val="28"/>
              </w:rPr>
              <w:t>Внепеченочные протоки</w:t>
            </w:r>
          </w:p>
        </w:tc>
      </w:tr>
      <w:tr w:rsidR="00596D4E" w:rsidRPr="00596D4E" w14:paraId="146E4190" w14:textId="77777777" w:rsidTr="00845F97">
        <w:tc>
          <w:tcPr>
            <w:tcW w:w="2405" w:type="dxa"/>
          </w:tcPr>
          <w:p w14:paraId="76D3AE68"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0</w:t>
            </w:r>
          </w:p>
        </w:tc>
        <w:tc>
          <w:tcPr>
            <w:tcW w:w="6940" w:type="dxa"/>
          </w:tcPr>
          <w:p w14:paraId="31D6B1C3"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 xml:space="preserve">Нет видимых изменений </w:t>
            </w:r>
          </w:p>
        </w:tc>
      </w:tr>
      <w:tr w:rsidR="00596D4E" w:rsidRPr="00596D4E" w14:paraId="4DA9187C" w14:textId="77777777" w:rsidTr="00845F97">
        <w:tc>
          <w:tcPr>
            <w:tcW w:w="2405" w:type="dxa"/>
          </w:tcPr>
          <w:p w14:paraId="64D5DBDF"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I</w:t>
            </w:r>
          </w:p>
        </w:tc>
        <w:tc>
          <w:tcPr>
            <w:tcW w:w="6940" w:type="dxa"/>
          </w:tcPr>
          <w:p w14:paraId="7B60DA71"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 xml:space="preserve">Незначительная неровность контура протоков; нет стриктур </w:t>
            </w:r>
          </w:p>
        </w:tc>
      </w:tr>
      <w:tr w:rsidR="00596D4E" w:rsidRPr="00596D4E" w14:paraId="4BB4D614" w14:textId="77777777" w:rsidTr="00845F97">
        <w:tc>
          <w:tcPr>
            <w:tcW w:w="2405" w:type="dxa"/>
          </w:tcPr>
          <w:p w14:paraId="6B1D3B90"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II</w:t>
            </w:r>
          </w:p>
        </w:tc>
        <w:tc>
          <w:tcPr>
            <w:tcW w:w="6940" w:type="dxa"/>
          </w:tcPr>
          <w:p w14:paraId="5B830071"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 xml:space="preserve">Сегментные стриктуры </w:t>
            </w:r>
          </w:p>
        </w:tc>
      </w:tr>
      <w:tr w:rsidR="00596D4E" w:rsidRPr="00596D4E" w14:paraId="160A6BD1" w14:textId="77777777" w:rsidTr="00845F97">
        <w:tc>
          <w:tcPr>
            <w:tcW w:w="2405" w:type="dxa"/>
          </w:tcPr>
          <w:p w14:paraId="73858DBC"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III</w:t>
            </w:r>
          </w:p>
        </w:tc>
        <w:tc>
          <w:tcPr>
            <w:tcW w:w="6940" w:type="dxa"/>
          </w:tcPr>
          <w:p w14:paraId="659B68A5"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 xml:space="preserve">Стриктуры почти по всей длине протока </w:t>
            </w:r>
          </w:p>
        </w:tc>
      </w:tr>
      <w:tr w:rsidR="00596D4E" w:rsidRPr="00596D4E" w14:paraId="23B851E7" w14:textId="77777777" w:rsidTr="00845F97">
        <w:tc>
          <w:tcPr>
            <w:tcW w:w="2405" w:type="dxa"/>
          </w:tcPr>
          <w:p w14:paraId="28D6FDA7"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IV</w:t>
            </w:r>
          </w:p>
        </w:tc>
        <w:tc>
          <w:tcPr>
            <w:tcW w:w="6940" w:type="dxa"/>
          </w:tcPr>
          <w:p w14:paraId="5ACDC981" w14:textId="77777777" w:rsidR="00596D4E" w:rsidRPr="00A35947" w:rsidRDefault="00596D4E" w:rsidP="00A35947">
            <w:pPr>
              <w:pStyle w:val="af"/>
              <w:rPr>
                <w:rFonts w:ascii="Times New Roman" w:hAnsi="Times New Roman" w:cs="Times New Roman"/>
                <w:sz w:val="28"/>
                <w:szCs w:val="28"/>
              </w:rPr>
            </w:pPr>
            <w:r w:rsidRPr="00A35947">
              <w:rPr>
                <w:rFonts w:ascii="Times New Roman" w:hAnsi="Times New Roman" w:cs="Times New Roman"/>
                <w:sz w:val="28"/>
                <w:szCs w:val="28"/>
              </w:rPr>
              <w:t>Крайне нерегулярные просвет протока; дивертикулы; выпячивания.</w:t>
            </w:r>
          </w:p>
        </w:tc>
      </w:tr>
    </w:tbl>
    <w:p w14:paraId="712ABDF1" w14:textId="77777777" w:rsidR="00596D4E" w:rsidRPr="00596D4E" w:rsidRDefault="00596D4E" w:rsidP="00E928E2">
      <w:pPr>
        <w:pStyle w:val="af"/>
      </w:pPr>
    </w:p>
    <w:p w14:paraId="0FC5BB24" w14:textId="7BF1D3C1" w:rsidR="00596D4E" w:rsidRPr="0030296C" w:rsidRDefault="00596D4E" w:rsidP="0030296C">
      <w:pPr>
        <w:pStyle w:val="af"/>
        <w:ind w:firstLine="567"/>
        <w:jc w:val="both"/>
        <w:rPr>
          <w:rFonts w:ascii="Times New Roman" w:hAnsi="Times New Roman" w:cs="Times New Roman"/>
          <w:sz w:val="28"/>
          <w:szCs w:val="28"/>
        </w:rPr>
      </w:pPr>
      <w:r w:rsidRPr="0030296C">
        <w:rPr>
          <w:rFonts w:ascii="Times New Roman" w:hAnsi="Times New Roman" w:cs="Times New Roman"/>
          <w:sz w:val="28"/>
          <w:szCs w:val="28"/>
        </w:rPr>
        <w:t>ЭРХПГ, длительно считавшаяся «золотым стандартом» в диагностике ПСХ, является инвазивной методикой и связана с высоким риском развития панкреатита и сепсиса. Согласно современным международным рекомендациям ( ACG (2015 г.), ESGE/EASL (2017 г.),</w:t>
      </w:r>
      <w:r w:rsidR="008061A1" w:rsidRPr="0030296C">
        <w:rPr>
          <w:rFonts w:ascii="Times New Roman" w:hAnsi="Times New Roman" w:cs="Times New Roman"/>
          <w:sz w:val="28"/>
          <w:szCs w:val="28"/>
        </w:rPr>
        <w:t xml:space="preserve"> </w:t>
      </w:r>
      <w:r w:rsidRPr="0030296C">
        <w:rPr>
          <w:rFonts w:ascii="Times New Roman" w:hAnsi="Times New Roman" w:cs="Times New Roman"/>
          <w:sz w:val="28"/>
          <w:szCs w:val="28"/>
        </w:rPr>
        <w:t xml:space="preserve">выполнение ЭРХПГ показано только при одновременном проведении лечебно-диагностических процедур (забор гистологического материала из протоков, установка стентов в протоки и др.) или при неинформативности МРХПГ или наличии противопоказаний к ее выполнению. Эксперты ESGE/EASL (2017 г.) отмечают необходимость профилактического назначения антибактериальной терапии до выполнения ЭРХПГ, а в рекомендациях Американской ассоциации по изучению заболеваний печени (AASLD, 2010), РГА (2015 г.), АСG (2015 г.) подчеркивается обязательность применения антибактериальных препаратов после ЭРХПГ для профилактики инфекционных осложнений. Для профилактики ятрогенного панкреатита </w:t>
      </w:r>
      <w:r w:rsidRPr="0030296C">
        <w:rPr>
          <w:rFonts w:ascii="Times New Roman" w:hAnsi="Times New Roman" w:cs="Times New Roman"/>
          <w:sz w:val="28"/>
          <w:szCs w:val="28"/>
        </w:rPr>
        <w:lastRenderedPageBreak/>
        <w:t>эксперты ECCO (2016 г.), ESGE/EASL (2017 г.) рекомендуют (при отсутствии противопоказаний) ректальное введение 100 мг диклофенака или индометацина непосредственно перед или сразу после ЭРХПГ.</w:t>
      </w:r>
    </w:p>
    <w:p w14:paraId="2FA91FD5" w14:textId="77777777" w:rsidR="00596D4E" w:rsidRPr="0030296C" w:rsidRDefault="00596D4E" w:rsidP="0030296C">
      <w:pPr>
        <w:pStyle w:val="af"/>
        <w:ind w:firstLine="567"/>
        <w:jc w:val="both"/>
        <w:rPr>
          <w:rFonts w:ascii="Times New Roman" w:hAnsi="Times New Roman" w:cs="Times New Roman"/>
          <w:sz w:val="28"/>
          <w:szCs w:val="28"/>
        </w:rPr>
      </w:pPr>
      <w:r w:rsidRPr="0030296C">
        <w:rPr>
          <w:rFonts w:ascii="Times New Roman" w:hAnsi="Times New Roman" w:cs="Times New Roman"/>
          <w:sz w:val="28"/>
          <w:szCs w:val="28"/>
        </w:rPr>
        <w:t>Биопсия печени и морфологическое исследование биоптатов.</w:t>
      </w:r>
    </w:p>
    <w:p w14:paraId="0636FA5C" w14:textId="77777777" w:rsidR="00596D4E" w:rsidRPr="0030296C" w:rsidRDefault="00596D4E" w:rsidP="0030296C">
      <w:pPr>
        <w:pStyle w:val="af"/>
        <w:ind w:firstLine="567"/>
        <w:jc w:val="both"/>
        <w:rPr>
          <w:rFonts w:ascii="Times New Roman" w:hAnsi="Times New Roman" w:cs="Times New Roman"/>
          <w:sz w:val="28"/>
          <w:szCs w:val="28"/>
        </w:rPr>
      </w:pPr>
      <w:r w:rsidRPr="0030296C">
        <w:rPr>
          <w:rFonts w:ascii="Times New Roman" w:hAnsi="Times New Roman" w:cs="Times New Roman"/>
          <w:sz w:val="28"/>
          <w:szCs w:val="28"/>
        </w:rPr>
        <w:t xml:space="preserve">Эксперты EASL (2009 г.), AСG (2015 г.) сходятся во мнении, что проведение биопсии печени для установления диагноза при типичной холангиограмме необязательно, поскольку патогномоничные признаки ПСХ в биоптате обнаруживаются достаточно редко. К характерным морфологическим признакам ПСХ относят сегментарные стенозы вне- и внутрипеченочных протоков и фиброзирующий перихолангит желчных протоков в сочетании с лимфоцитарной инфильтрацией. </w:t>
      </w:r>
    </w:p>
    <w:p w14:paraId="062F55F2" w14:textId="77777777" w:rsidR="00596D4E" w:rsidRPr="00596D4E" w:rsidRDefault="00596D4E" w:rsidP="00596D4E">
      <w:pPr>
        <w:rPr>
          <w:rFonts w:ascii="Times New Roman" w:hAnsi="Times New Roman" w:cs="Times New Roman"/>
          <w:sz w:val="28"/>
          <w:szCs w:val="28"/>
        </w:rPr>
      </w:pPr>
      <w:r w:rsidRPr="00596D4E">
        <w:rPr>
          <w:rFonts w:ascii="Times New Roman" w:hAnsi="Times New Roman" w:cs="Times New Roman"/>
          <w:noProof/>
          <w:sz w:val="28"/>
          <w:szCs w:val="28"/>
          <w:lang w:val="en-US" w:eastAsia="en-US"/>
        </w:rPr>
        <w:drawing>
          <wp:inline distT="0" distB="0" distL="0" distR="0" wp14:anchorId="0D2D0E69" wp14:editId="148E8EFD">
            <wp:extent cx="4486275" cy="3448050"/>
            <wp:effectExtent l="0" t="0" r="9525" b="0"/>
            <wp:docPr id="11" name="Рисунок 11" descr="Слайд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лайд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86275" cy="3448050"/>
                    </a:xfrm>
                    <a:prstGeom prst="rect">
                      <a:avLst/>
                    </a:prstGeom>
                    <a:noFill/>
                    <a:ln>
                      <a:noFill/>
                    </a:ln>
                  </pic:spPr>
                </pic:pic>
              </a:graphicData>
            </a:graphic>
          </wp:inline>
        </w:drawing>
      </w:r>
    </w:p>
    <w:p w14:paraId="6100D311" w14:textId="2632693D" w:rsidR="00596D4E" w:rsidRPr="00596D4E" w:rsidRDefault="00596D4E" w:rsidP="00596D4E">
      <w:pPr>
        <w:rPr>
          <w:rFonts w:ascii="Times New Roman" w:hAnsi="Times New Roman" w:cs="Times New Roman"/>
          <w:b/>
          <w:bCs/>
          <w:sz w:val="28"/>
          <w:szCs w:val="28"/>
        </w:rPr>
      </w:pPr>
      <w:r w:rsidRPr="00596D4E">
        <w:rPr>
          <w:rFonts w:ascii="Times New Roman" w:hAnsi="Times New Roman" w:cs="Times New Roman"/>
          <w:b/>
          <w:bCs/>
          <w:sz w:val="28"/>
          <w:szCs w:val="28"/>
        </w:rPr>
        <w:t>Рис. 1</w:t>
      </w:r>
      <w:r w:rsidR="005F573C">
        <w:rPr>
          <w:rFonts w:ascii="Times New Roman" w:hAnsi="Times New Roman" w:cs="Times New Roman"/>
          <w:b/>
          <w:bCs/>
          <w:sz w:val="28"/>
          <w:szCs w:val="28"/>
        </w:rPr>
        <w:t>3</w:t>
      </w:r>
      <w:r w:rsidRPr="00596D4E">
        <w:rPr>
          <w:rFonts w:ascii="Times New Roman" w:hAnsi="Times New Roman" w:cs="Times New Roman"/>
          <w:b/>
          <w:bCs/>
          <w:sz w:val="28"/>
          <w:szCs w:val="28"/>
        </w:rPr>
        <w:t xml:space="preserve">  Биопсия при ПСХ </w:t>
      </w:r>
    </w:p>
    <w:p w14:paraId="77AE2F2E" w14:textId="799C9530" w:rsidR="00596D4E" w:rsidRPr="00A75691" w:rsidRDefault="00596D4E" w:rsidP="00A75691">
      <w:pPr>
        <w:pStyle w:val="af"/>
        <w:ind w:firstLine="567"/>
        <w:jc w:val="both"/>
        <w:rPr>
          <w:rFonts w:ascii="Times New Roman" w:hAnsi="Times New Roman" w:cs="Times New Roman"/>
          <w:sz w:val="28"/>
          <w:szCs w:val="28"/>
        </w:rPr>
      </w:pPr>
      <w:r w:rsidRPr="00A75691">
        <w:rPr>
          <w:rFonts w:ascii="Times New Roman" w:hAnsi="Times New Roman" w:cs="Times New Roman"/>
          <w:sz w:val="28"/>
          <w:szCs w:val="28"/>
        </w:rPr>
        <w:t>Патогномоничным признаком ПСХ является концентрический перидуктулярный фиброз междольковых желчных протоков (симптом «луковой шелухи»), который может наблюдаться даже при отсутствии воспалительных изменений (рис. 1</w:t>
      </w:r>
      <w:r w:rsidR="008061A1" w:rsidRPr="00A75691">
        <w:rPr>
          <w:rFonts w:ascii="Times New Roman" w:hAnsi="Times New Roman" w:cs="Times New Roman"/>
          <w:sz w:val="28"/>
          <w:szCs w:val="28"/>
        </w:rPr>
        <w:t>3</w:t>
      </w:r>
      <w:r w:rsidRPr="00A75691">
        <w:rPr>
          <w:rFonts w:ascii="Times New Roman" w:hAnsi="Times New Roman" w:cs="Times New Roman"/>
          <w:sz w:val="28"/>
          <w:szCs w:val="28"/>
        </w:rPr>
        <w:t xml:space="preserve">), однако он выявляется редко (в 1/6–1/2 случаев от всех биоптатов больных с ПСХ). </w:t>
      </w:r>
    </w:p>
    <w:p w14:paraId="7054E926" w14:textId="77777777" w:rsidR="00596D4E" w:rsidRPr="00A75691" w:rsidRDefault="00596D4E" w:rsidP="00A75691">
      <w:pPr>
        <w:pStyle w:val="af"/>
        <w:ind w:firstLine="567"/>
        <w:jc w:val="both"/>
        <w:rPr>
          <w:rFonts w:ascii="Times New Roman" w:hAnsi="Times New Roman" w:cs="Times New Roman"/>
          <w:sz w:val="28"/>
          <w:szCs w:val="28"/>
        </w:rPr>
      </w:pPr>
      <w:r w:rsidRPr="00A75691">
        <w:rPr>
          <w:rFonts w:ascii="Times New Roman" w:hAnsi="Times New Roman" w:cs="Times New Roman"/>
          <w:sz w:val="28"/>
          <w:szCs w:val="28"/>
        </w:rPr>
        <w:t>Другая характерная гистологическая особенность ПСХ – уменьшение числа междольковых желчных протоков с развитием дуктопении. У большинства пациентов с ПСХ, изменения в биоптатах печени носят неспецифический характер и даже могут отсутствовать, что затрудняет диагностику. Проведение биопсии печени  обязательно необходимо при нормальных холангиограммах и подозрении на ПСХ мелких протоков. Кроме того, биопсия печени позволяет при значительном повышении уровня трансаминаз у пациентов с ПСХ верифицировать перекрестный синдром с АИ, а также исключить IgG4-связанный склерозирующий холангит.</w:t>
      </w:r>
    </w:p>
    <w:p w14:paraId="04815750" w14:textId="77777777" w:rsidR="00596D4E" w:rsidRPr="00A75691" w:rsidRDefault="00596D4E" w:rsidP="00A75691">
      <w:pPr>
        <w:pStyle w:val="af"/>
        <w:ind w:firstLine="567"/>
        <w:jc w:val="both"/>
        <w:rPr>
          <w:rFonts w:ascii="Times New Roman" w:hAnsi="Times New Roman" w:cs="Times New Roman"/>
          <w:sz w:val="28"/>
          <w:szCs w:val="28"/>
        </w:rPr>
      </w:pPr>
      <w:r w:rsidRPr="00A75691">
        <w:rPr>
          <w:rFonts w:ascii="Times New Roman" w:hAnsi="Times New Roman" w:cs="Times New Roman"/>
          <w:b/>
          <w:sz w:val="28"/>
          <w:szCs w:val="28"/>
        </w:rPr>
        <w:lastRenderedPageBreak/>
        <w:t>Трансабдоминальное ультразвуковое исследование (УЗИ)</w:t>
      </w:r>
      <w:r w:rsidRPr="00A75691">
        <w:rPr>
          <w:rFonts w:ascii="Times New Roman" w:hAnsi="Times New Roman" w:cs="Times New Roman"/>
          <w:sz w:val="28"/>
          <w:szCs w:val="28"/>
        </w:rPr>
        <w:t xml:space="preserve"> для диагностики ПСХ малоинформативно, но в некоторых случаях УЗИ может выявить утолщение стенки и/или дилатацию желчных протоков/пузыря, а также обнаружить в них конкременты и полипы. </w:t>
      </w:r>
    </w:p>
    <w:p w14:paraId="70FF38F4" w14:textId="77777777" w:rsidR="00596D4E" w:rsidRPr="00A75691" w:rsidRDefault="00596D4E" w:rsidP="00A75691">
      <w:pPr>
        <w:pStyle w:val="af"/>
        <w:ind w:firstLine="567"/>
        <w:jc w:val="both"/>
        <w:rPr>
          <w:rFonts w:ascii="Times New Roman" w:hAnsi="Times New Roman" w:cs="Times New Roman"/>
          <w:sz w:val="28"/>
          <w:szCs w:val="28"/>
        </w:rPr>
      </w:pPr>
      <w:r w:rsidRPr="00A75691">
        <w:rPr>
          <w:rFonts w:ascii="Times New Roman" w:hAnsi="Times New Roman" w:cs="Times New Roman"/>
          <w:b/>
          <w:sz w:val="28"/>
          <w:szCs w:val="28"/>
        </w:rPr>
        <w:t>Фиброколоноскопия</w:t>
      </w:r>
      <w:r w:rsidRPr="00A75691">
        <w:rPr>
          <w:rFonts w:ascii="Times New Roman" w:hAnsi="Times New Roman" w:cs="Times New Roman"/>
          <w:sz w:val="28"/>
          <w:szCs w:val="28"/>
        </w:rPr>
        <w:t>. В связи с частым сочетанием ПСХ с ВЗК эксперты EASL (2009 г.), AASLD (2010 г.), ACG (2015 г.), РГА (2015 г.) рекомендуют проведение фиброколоноскопии (ФКС) с многозональной биопсией (забором не менее 2 образцов из подвздошной и каждого из отделов толстой кишки) пациентам с ПСХ, у которых в анамнезе нет указаний на ВЗК. Кроме того, профильные специалисты  ACG (2015 г.) и EASL/ESGE (2017 г.) отмечают необходимость выполнения виртуальной хромоэндоскопии для исключения дисплазии слизистой оболочки толстой кишки. При отсутствии данных за ВЗК по результатам первичного обследования ACG (2015 г.) и EASL/ESGE (2017 г.) последующий контроль ФКС должен осуществляться каждые 3–5 лет.</w:t>
      </w:r>
    </w:p>
    <w:p w14:paraId="0A38DEE2" w14:textId="77777777" w:rsidR="00596D4E" w:rsidRPr="00A75691" w:rsidRDefault="00596D4E" w:rsidP="00A75691">
      <w:pPr>
        <w:pStyle w:val="af"/>
        <w:ind w:firstLine="567"/>
        <w:jc w:val="both"/>
        <w:rPr>
          <w:rFonts w:ascii="Times New Roman" w:hAnsi="Times New Roman" w:cs="Times New Roman"/>
          <w:sz w:val="28"/>
          <w:szCs w:val="28"/>
        </w:rPr>
      </w:pPr>
      <w:r w:rsidRPr="00A75691">
        <w:rPr>
          <w:rFonts w:ascii="Times New Roman" w:hAnsi="Times New Roman" w:cs="Times New Roman"/>
          <w:b/>
          <w:sz w:val="28"/>
          <w:szCs w:val="28"/>
        </w:rPr>
        <w:t xml:space="preserve"> Фиброгастродуоденоскопия</w:t>
      </w:r>
      <w:r w:rsidRPr="00A75691">
        <w:rPr>
          <w:rFonts w:ascii="Times New Roman" w:hAnsi="Times New Roman" w:cs="Times New Roman"/>
          <w:sz w:val="28"/>
          <w:szCs w:val="28"/>
        </w:rPr>
        <w:t xml:space="preserve">. АСG (2015 г.) рекомендует скрининговую фиброгастродуоденоскопию для выявления варикозно-расширенных вен всем пациентам с ПСХ, при прогрессировании заболевания и при тромбоцитопении ниже 150 тыс в 1 мкл.  </w:t>
      </w:r>
    </w:p>
    <w:p w14:paraId="42CB297E" w14:textId="16F4E450" w:rsidR="00596D4E" w:rsidRDefault="00596D4E" w:rsidP="00A75691">
      <w:pPr>
        <w:pStyle w:val="af"/>
        <w:ind w:firstLine="567"/>
        <w:jc w:val="both"/>
        <w:rPr>
          <w:rFonts w:ascii="Times New Roman" w:hAnsi="Times New Roman" w:cs="Times New Roman"/>
          <w:sz w:val="28"/>
          <w:szCs w:val="28"/>
        </w:rPr>
      </w:pPr>
      <w:r w:rsidRPr="00A75691">
        <w:rPr>
          <w:rFonts w:ascii="Times New Roman" w:hAnsi="Times New Roman" w:cs="Times New Roman"/>
          <w:b/>
          <w:sz w:val="28"/>
          <w:szCs w:val="28"/>
        </w:rPr>
        <w:t>Другие визуализирующие методы диагностики.</w:t>
      </w:r>
      <w:r w:rsidRPr="00A75691">
        <w:rPr>
          <w:rFonts w:ascii="Times New Roman" w:hAnsi="Times New Roman" w:cs="Times New Roman"/>
          <w:sz w:val="28"/>
          <w:szCs w:val="28"/>
        </w:rPr>
        <w:t xml:space="preserve"> В последние годы все более широкое использование получает эндоскопическая ультрасонография. Она позволяет детально визуализировать протоки, а также другие структуры гепатобилиарнопанкреатической системы. В EASL/ESGE (2017 г.) эндоскопическая ультрасонография отмечена как перспективная. Для обобщения выше</w:t>
      </w:r>
      <w:r w:rsidR="00CC0C50" w:rsidRPr="00A75691">
        <w:rPr>
          <w:rFonts w:ascii="Times New Roman" w:hAnsi="Times New Roman" w:cs="Times New Roman"/>
          <w:sz w:val="28"/>
          <w:szCs w:val="28"/>
        </w:rPr>
        <w:t xml:space="preserve"> </w:t>
      </w:r>
      <w:r w:rsidRPr="00A75691">
        <w:rPr>
          <w:rFonts w:ascii="Times New Roman" w:hAnsi="Times New Roman" w:cs="Times New Roman"/>
          <w:sz w:val="28"/>
          <w:szCs w:val="28"/>
        </w:rPr>
        <w:t>изложенного (рис.9), представлен алгоритм применения визуализирующих исследований при дифференциальной диагностике ПСХ. Резюмируя, следует отметить, что диагноз ПСХ может быть установлен пациентам с биохимическими маркерами холестаза, типичными данными МРХПГ (и/или ЭРХПГ) при исключении вторичного склерозирующего холангита.</w:t>
      </w:r>
      <w:r w:rsidRPr="00A75691">
        <w:rPr>
          <w:rFonts w:ascii="Times New Roman" w:hAnsi="Times New Roman" w:cs="Times New Roman"/>
          <w:color w:val="FF0000"/>
          <w:sz w:val="28"/>
          <w:szCs w:val="28"/>
        </w:rPr>
        <w:t xml:space="preserve"> </w:t>
      </w:r>
      <w:r w:rsidRPr="00A75691">
        <w:rPr>
          <w:rFonts w:ascii="Times New Roman" w:hAnsi="Times New Roman" w:cs="Times New Roman"/>
          <w:sz w:val="28"/>
          <w:szCs w:val="28"/>
        </w:rPr>
        <w:t>При проведении дифференциальной диагностики необходимо учитывать особенности клинического течения заболевания, наличие сопутствующих ВЗК, особенности холангиограммы. При подозрении на ПСХ и отсутствии типичных изменений на холангиограмме показано выполнение биопсии печени с морфологическим исследованием биоптатов для исключения ПСХ мелких протоков.</w:t>
      </w:r>
    </w:p>
    <w:p w14:paraId="6B5EE730" w14:textId="77777777" w:rsidR="00A75691" w:rsidRPr="00A75691" w:rsidRDefault="00A75691" w:rsidP="00A75691">
      <w:pPr>
        <w:pStyle w:val="af"/>
        <w:ind w:firstLine="567"/>
        <w:jc w:val="both"/>
        <w:rPr>
          <w:rFonts w:ascii="Times New Roman" w:hAnsi="Times New Roman" w:cs="Times New Roman"/>
          <w:sz w:val="28"/>
          <w:szCs w:val="28"/>
        </w:rPr>
      </w:pPr>
    </w:p>
    <w:p w14:paraId="070392C1" w14:textId="3E5F50A2" w:rsidR="00596D4E" w:rsidRPr="00596D4E" w:rsidRDefault="00596D4E" w:rsidP="00596D4E">
      <w:pPr>
        <w:rPr>
          <w:rFonts w:ascii="Times New Roman" w:hAnsi="Times New Roman" w:cs="Times New Roman"/>
          <w:b/>
          <w:bCs/>
          <w:sz w:val="28"/>
          <w:szCs w:val="28"/>
        </w:rPr>
      </w:pPr>
      <w:r w:rsidRPr="00596D4E">
        <w:rPr>
          <w:rFonts w:ascii="Times New Roman" w:hAnsi="Times New Roman" w:cs="Times New Roman"/>
          <w:b/>
          <w:bCs/>
          <w:sz w:val="28"/>
          <w:szCs w:val="28"/>
        </w:rPr>
        <w:t>Таблица  №1</w:t>
      </w:r>
      <w:r w:rsidR="005F573C">
        <w:rPr>
          <w:rFonts w:ascii="Times New Roman" w:hAnsi="Times New Roman" w:cs="Times New Roman"/>
          <w:b/>
          <w:bCs/>
          <w:sz w:val="28"/>
          <w:szCs w:val="28"/>
        </w:rPr>
        <w:t>9</w:t>
      </w:r>
      <w:r w:rsidRPr="00596D4E">
        <w:rPr>
          <w:rFonts w:ascii="Times New Roman" w:hAnsi="Times New Roman" w:cs="Times New Roman"/>
          <w:b/>
          <w:bCs/>
          <w:sz w:val="28"/>
          <w:szCs w:val="28"/>
        </w:rPr>
        <w:t xml:space="preserve">. Гистологические стадии ПСХ (J.Ludwig, 1989) </w:t>
      </w:r>
    </w:p>
    <w:tbl>
      <w:tblPr>
        <w:tblStyle w:val="a6"/>
        <w:tblW w:w="0" w:type="auto"/>
        <w:tblLook w:val="04A0" w:firstRow="1" w:lastRow="0" w:firstColumn="1" w:lastColumn="0" w:noHBand="0" w:noVBand="1"/>
      </w:tblPr>
      <w:tblGrid>
        <w:gridCol w:w="2677"/>
        <w:gridCol w:w="6526"/>
      </w:tblGrid>
      <w:tr w:rsidR="00596D4E" w:rsidRPr="00596D4E" w14:paraId="29FB1128" w14:textId="77777777" w:rsidTr="00845F97">
        <w:tc>
          <w:tcPr>
            <w:tcW w:w="2689" w:type="dxa"/>
          </w:tcPr>
          <w:p w14:paraId="2F21B0A2" w14:textId="32D81021" w:rsidR="00596D4E" w:rsidRPr="00A75691" w:rsidRDefault="00596D4E" w:rsidP="00A75691">
            <w:pPr>
              <w:jc w:val="center"/>
              <w:rPr>
                <w:rFonts w:ascii="Times New Roman" w:hAnsi="Times New Roman" w:cs="Times New Roman"/>
                <w:b/>
                <w:sz w:val="28"/>
                <w:szCs w:val="28"/>
              </w:rPr>
            </w:pPr>
            <w:r w:rsidRPr="00A75691">
              <w:rPr>
                <w:rFonts w:ascii="Times New Roman" w:hAnsi="Times New Roman" w:cs="Times New Roman"/>
                <w:b/>
                <w:sz w:val="28"/>
                <w:szCs w:val="28"/>
              </w:rPr>
              <w:t>Стадия</w:t>
            </w:r>
          </w:p>
        </w:tc>
        <w:tc>
          <w:tcPr>
            <w:tcW w:w="6656" w:type="dxa"/>
          </w:tcPr>
          <w:p w14:paraId="3A820B5F" w14:textId="77777777" w:rsidR="00596D4E" w:rsidRPr="00A75691" w:rsidRDefault="00596D4E" w:rsidP="00A75691">
            <w:pPr>
              <w:jc w:val="center"/>
              <w:rPr>
                <w:rFonts w:ascii="Times New Roman" w:hAnsi="Times New Roman" w:cs="Times New Roman"/>
                <w:b/>
                <w:sz w:val="28"/>
                <w:szCs w:val="28"/>
              </w:rPr>
            </w:pPr>
            <w:r w:rsidRPr="00A75691">
              <w:rPr>
                <w:rFonts w:ascii="Times New Roman" w:hAnsi="Times New Roman" w:cs="Times New Roman"/>
                <w:b/>
                <w:sz w:val="28"/>
                <w:szCs w:val="28"/>
              </w:rPr>
              <w:t>Морфологические изменения</w:t>
            </w:r>
          </w:p>
        </w:tc>
      </w:tr>
      <w:tr w:rsidR="00596D4E" w:rsidRPr="00596D4E" w14:paraId="693F6B00" w14:textId="77777777" w:rsidTr="00845F97">
        <w:tc>
          <w:tcPr>
            <w:tcW w:w="2689" w:type="dxa"/>
          </w:tcPr>
          <w:p w14:paraId="1FCDF69D" w14:textId="77777777" w:rsidR="00596D4E" w:rsidRPr="00A75691" w:rsidRDefault="00596D4E" w:rsidP="00A75691">
            <w:pPr>
              <w:pStyle w:val="af"/>
              <w:rPr>
                <w:rFonts w:ascii="Times New Roman" w:hAnsi="Times New Roman" w:cs="Times New Roman"/>
                <w:sz w:val="28"/>
                <w:szCs w:val="28"/>
              </w:rPr>
            </w:pPr>
            <w:r w:rsidRPr="00A75691">
              <w:rPr>
                <w:rFonts w:ascii="Times New Roman" w:hAnsi="Times New Roman" w:cs="Times New Roman"/>
                <w:sz w:val="28"/>
                <w:szCs w:val="28"/>
              </w:rPr>
              <w:t>I (портальная)</w:t>
            </w:r>
          </w:p>
        </w:tc>
        <w:tc>
          <w:tcPr>
            <w:tcW w:w="6656" w:type="dxa"/>
          </w:tcPr>
          <w:p w14:paraId="3B7A98A9" w14:textId="77777777" w:rsidR="00596D4E" w:rsidRPr="00A75691" w:rsidRDefault="00596D4E" w:rsidP="00A75691">
            <w:pPr>
              <w:pStyle w:val="af"/>
              <w:rPr>
                <w:rFonts w:ascii="Times New Roman" w:hAnsi="Times New Roman" w:cs="Times New Roman"/>
                <w:sz w:val="28"/>
                <w:szCs w:val="28"/>
              </w:rPr>
            </w:pPr>
            <w:r w:rsidRPr="00A75691">
              <w:rPr>
                <w:rFonts w:ascii="Times New Roman" w:hAnsi="Times New Roman" w:cs="Times New Roman"/>
                <w:sz w:val="28"/>
                <w:szCs w:val="28"/>
              </w:rPr>
              <w:t xml:space="preserve">Воспаление и изменения желчных протоков, ограниченные портальными трактами </w:t>
            </w:r>
          </w:p>
        </w:tc>
      </w:tr>
      <w:tr w:rsidR="00596D4E" w:rsidRPr="00596D4E" w14:paraId="29E93563" w14:textId="77777777" w:rsidTr="00845F97">
        <w:tc>
          <w:tcPr>
            <w:tcW w:w="2689" w:type="dxa"/>
          </w:tcPr>
          <w:p w14:paraId="40F8D683" w14:textId="77777777" w:rsidR="00596D4E" w:rsidRPr="00A75691" w:rsidRDefault="00596D4E" w:rsidP="00A75691">
            <w:pPr>
              <w:pStyle w:val="af"/>
              <w:rPr>
                <w:rFonts w:ascii="Times New Roman" w:hAnsi="Times New Roman" w:cs="Times New Roman"/>
                <w:sz w:val="28"/>
                <w:szCs w:val="28"/>
              </w:rPr>
            </w:pPr>
            <w:r w:rsidRPr="00A75691">
              <w:rPr>
                <w:rFonts w:ascii="Times New Roman" w:hAnsi="Times New Roman" w:cs="Times New Roman"/>
                <w:sz w:val="28"/>
                <w:szCs w:val="28"/>
              </w:rPr>
              <w:t>II (перипортальная)</w:t>
            </w:r>
          </w:p>
        </w:tc>
        <w:tc>
          <w:tcPr>
            <w:tcW w:w="6656" w:type="dxa"/>
          </w:tcPr>
          <w:p w14:paraId="254A2E91" w14:textId="77777777" w:rsidR="00596D4E" w:rsidRPr="00A75691" w:rsidRDefault="00596D4E" w:rsidP="00A75691">
            <w:pPr>
              <w:pStyle w:val="af"/>
              <w:rPr>
                <w:rFonts w:ascii="Times New Roman" w:hAnsi="Times New Roman" w:cs="Times New Roman"/>
                <w:sz w:val="28"/>
                <w:szCs w:val="28"/>
              </w:rPr>
            </w:pPr>
            <w:r w:rsidRPr="00A75691">
              <w:rPr>
                <w:rFonts w:ascii="Times New Roman" w:hAnsi="Times New Roman" w:cs="Times New Roman"/>
                <w:sz w:val="28"/>
                <w:szCs w:val="28"/>
              </w:rPr>
              <w:t xml:space="preserve">Перипортальное воспаление, фиброз, пролиферация дуктул </w:t>
            </w:r>
          </w:p>
        </w:tc>
      </w:tr>
      <w:tr w:rsidR="00596D4E" w:rsidRPr="00596D4E" w14:paraId="62AE7712" w14:textId="77777777" w:rsidTr="00845F97">
        <w:tc>
          <w:tcPr>
            <w:tcW w:w="2689" w:type="dxa"/>
          </w:tcPr>
          <w:p w14:paraId="72B1E018" w14:textId="77777777" w:rsidR="00596D4E" w:rsidRPr="00A75691" w:rsidRDefault="00596D4E" w:rsidP="00A75691">
            <w:pPr>
              <w:pStyle w:val="af"/>
              <w:rPr>
                <w:rFonts w:ascii="Times New Roman" w:hAnsi="Times New Roman" w:cs="Times New Roman"/>
                <w:sz w:val="28"/>
                <w:szCs w:val="28"/>
              </w:rPr>
            </w:pPr>
            <w:r w:rsidRPr="00A75691">
              <w:rPr>
                <w:rFonts w:ascii="Times New Roman" w:hAnsi="Times New Roman" w:cs="Times New Roman"/>
                <w:sz w:val="28"/>
                <w:szCs w:val="28"/>
              </w:rPr>
              <w:lastRenderedPageBreak/>
              <w:t>III (септальная)</w:t>
            </w:r>
          </w:p>
        </w:tc>
        <w:tc>
          <w:tcPr>
            <w:tcW w:w="6656" w:type="dxa"/>
          </w:tcPr>
          <w:p w14:paraId="2CEEDD59" w14:textId="77777777" w:rsidR="00596D4E" w:rsidRPr="00A75691" w:rsidRDefault="00596D4E" w:rsidP="00A75691">
            <w:pPr>
              <w:pStyle w:val="af"/>
              <w:rPr>
                <w:rFonts w:ascii="Times New Roman" w:hAnsi="Times New Roman" w:cs="Times New Roman"/>
                <w:sz w:val="28"/>
                <w:szCs w:val="28"/>
              </w:rPr>
            </w:pPr>
            <w:r w:rsidRPr="00A75691">
              <w:rPr>
                <w:rFonts w:ascii="Times New Roman" w:hAnsi="Times New Roman" w:cs="Times New Roman"/>
                <w:sz w:val="28"/>
                <w:szCs w:val="28"/>
              </w:rPr>
              <w:t>Септальный фиброз, мостовидные некрозы гепатоцитов.</w:t>
            </w:r>
          </w:p>
        </w:tc>
      </w:tr>
      <w:tr w:rsidR="00596D4E" w:rsidRPr="00596D4E" w14:paraId="252B33C9" w14:textId="77777777" w:rsidTr="00845F97">
        <w:tc>
          <w:tcPr>
            <w:tcW w:w="2689" w:type="dxa"/>
          </w:tcPr>
          <w:p w14:paraId="5A1AE247" w14:textId="77777777" w:rsidR="00596D4E" w:rsidRPr="00A75691" w:rsidRDefault="00596D4E" w:rsidP="00A75691">
            <w:pPr>
              <w:pStyle w:val="af"/>
              <w:rPr>
                <w:rFonts w:ascii="Times New Roman" w:hAnsi="Times New Roman" w:cs="Times New Roman"/>
                <w:sz w:val="28"/>
                <w:szCs w:val="28"/>
              </w:rPr>
            </w:pPr>
            <w:r w:rsidRPr="00A75691">
              <w:rPr>
                <w:rFonts w:ascii="Times New Roman" w:hAnsi="Times New Roman" w:cs="Times New Roman"/>
                <w:sz w:val="28"/>
                <w:szCs w:val="28"/>
              </w:rPr>
              <w:t>IV (цирротическая)</w:t>
            </w:r>
          </w:p>
        </w:tc>
        <w:tc>
          <w:tcPr>
            <w:tcW w:w="6656" w:type="dxa"/>
          </w:tcPr>
          <w:p w14:paraId="5467977B" w14:textId="77777777" w:rsidR="00596D4E" w:rsidRPr="00A75691" w:rsidRDefault="00596D4E" w:rsidP="00A75691">
            <w:pPr>
              <w:pStyle w:val="af"/>
              <w:rPr>
                <w:rFonts w:ascii="Times New Roman" w:hAnsi="Times New Roman" w:cs="Times New Roman"/>
                <w:sz w:val="28"/>
                <w:szCs w:val="28"/>
              </w:rPr>
            </w:pPr>
            <w:r w:rsidRPr="00A75691">
              <w:rPr>
                <w:rFonts w:ascii="Times New Roman" w:hAnsi="Times New Roman" w:cs="Times New Roman"/>
                <w:sz w:val="28"/>
                <w:szCs w:val="28"/>
              </w:rPr>
              <w:t>Билиарный цирроз</w:t>
            </w:r>
          </w:p>
        </w:tc>
      </w:tr>
    </w:tbl>
    <w:p w14:paraId="36856655" w14:textId="77777777" w:rsidR="008B58FA" w:rsidRDefault="008B58FA" w:rsidP="008B58FA">
      <w:pPr>
        <w:pStyle w:val="af"/>
      </w:pPr>
    </w:p>
    <w:p w14:paraId="7697215B" w14:textId="77777777" w:rsidR="003809E9" w:rsidRPr="008B58FA" w:rsidRDefault="003809E9" w:rsidP="008B58FA">
      <w:pPr>
        <w:pStyle w:val="af"/>
        <w:ind w:firstLine="567"/>
        <w:jc w:val="both"/>
        <w:rPr>
          <w:rFonts w:ascii="Times New Roman" w:hAnsi="Times New Roman" w:cs="Times New Roman"/>
          <w:b/>
          <w:sz w:val="28"/>
          <w:szCs w:val="28"/>
        </w:rPr>
      </w:pPr>
      <w:r w:rsidRPr="008B58FA">
        <w:rPr>
          <w:rFonts w:ascii="Times New Roman" w:hAnsi="Times New Roman" w:cs="Times New Roman"/>
          <w:b/>
          <w:sz w:val="28"/>
          <w:szCs w:val="28"/>
        </w:rPr>
        <w:t xml:space="preserve">Осложнения ПСХ: </w:t>
      </w:r>
    </w:p>
    <w:p w14:paraId="1EE79938" w14:textId="77777777" w:rsidR="003809E9" w:rsidRPr="008B58FA" w:rsidRDefault="003809E9"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 xml:space="preserve">1. Осложнения возникшие вследствие поражения протоков: стриктуры, в том числе доминирующая стриктура (стеноз менее 1,5 мм в диаметре в общем желчном протоке и менее 1 мм в правом и левом печеночном протоках). Приводят к усилению холестаза и развитию механической желтухи. </w:t>
      </w:r>
    </w:p>
    <w:p w14:paraId="35EDC83F" w14:textId="77777777" w:rsidR="003809E9" w:rsidRPr="008B58FA" w:rsidRDefault="003809E9"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2. Осложнения вследствие длительного холестаза: стеаторея, дефицит жирорастворимых витаминов, остеопороз, белково-энергетическая недостаточность.</w:t>
      </w:r>
    </w:p>
    <w:p w14:paraId="7E27D6A0" w14:textId="7860BC44" w:rsidR="003809E9" w:rsidRPr="008B58FA" w:rsidRDefault="003809E9"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 xml:space="preserve">3. Признаки и осложнения цирроза печени (слабость, асцит, кровотечения из варикозно-расширенных вен пищевода, спонтанный бактериальный перитонит, печеночная энцефалопатия, кровоточивость и др.). </w:t>
      </w:r>
    </w:p>
    <w:p w14:paraId="5961ABBD" w14:textId="77777777" w:rsidR="003809E9" w:rsidRPr="008B58FA" w:rsidRDefault="003809E9"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 xml:space="preserve">4. Бактериальные холангиты (чаще всего при формировании доминирующей стриктуры). </w:t>
      </w:r>
    </w:p>
    <w:p w14:paraId="130655FE" w14:textId="77777777" w:rsidR="003809E9" w:rsidRPr="008B58FA" w:rsidRDefault="003809E9"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5. Опухолевые осложнения (холангиоцеллюлярная карцинома (ХЦК), карцинома толстой кишки и др.).</w:t>
      </w:r>
    </w:p>
    <w:p w14:paraId="751DAD10" w14:textId="77777777" w:rsidR="00596D4E" w:rsidRPr="008B58FA" w:rsidRDefault="00596D4E" w:rsidP="008B58FA">
      <w:pPr>
        <w:pStyle w:val="af"/>
        <w:ind w:firstLine="567"/>
        <w:jc w:val="both"/>
        <w:rPr>
          <w:rFonts w:ascii="Times New Roman" w:hAnsi="Times New Roman" w:cs="Times New Roman"/>
          <w:b/>
          <w:sz w:val="28"/>
          <w:szCs w:val="28"/>
        </w:rPr>
      </w:pPr>
      <w:r w:rsidRPr="008B58FA">
        <w:rPr>
          <w:rFonts w:ascii="Times New Roman" w:hAnsi="Times New Roman" w:cs="Times New Roman"/>
          <w:b/>
          <w:sz w:val="28"/>
          <w:szCs w:val="28"/>
        </w:rPr>
        <w:t>Лечение ПСХ.</w:t>
      </w:r>
    </w:p>
    <w:p w14:paraId="0E853D12" w14:textId="7777777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Урсодезоксихолевая кислота.</w:t>
      </w:r>
    </w:p>
    <w:p w14:paraId="28849190" w14:textId="7777777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 xml:space="preserve">Во всем мире урсодеоксихолевая кислота (УДХК) является широко используемым препаратом для лечения ПСХ. Доказано, что те больные с ПСХ, у которых на фоне лечения УДХК отмечается нормализация лабораторных маркеров, имеют лучший прогноз. Кроме того, УДХК является потенциально защитным препаратом против развития ХЦК и колоректального рака (КРР).В рекомендациях EASL (2009 г.),ACG (2015 г.) отмечено, что использование УДХК для химиопрофилактики КРР при ПСХ может рассматриваться в группах высокого риска (отягощенный семейный анамнез КРР, предыдущие колоректальные новообразования или длительно текущий обширный колит).Запрещается применение УДХК в высоких дозах, т.к. в ряде исследований показано ухудшение течения ПСХ и выживаемости при приеме дозы 28–30 мг/кг в сутки. </w:t>
      </w:r>
    </w:p>
    <w:p w14:paraId="00D119BB" w14:textId="2E12B906"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Иммуносупрессивная терапия.</w:t>
      </w:r>
      <w:r w:rsidR="008061A1" w:rsidRPr="008B58FA">
        <w:rPr>
          <w:rFonts w:ascii="Times New Roman" w:hAnsi="Times New Roman" w:cs="Times New Roman"/>
          <w:sz w:val="28"/>
          <w:szCs w:val="28"/>
        </w:rPr>
        <w:t xml:space="preserve"> </w:t>
      </w:r>
      <w:r w:rsidRPr="008B58FA">
        <w:rPr>
          <w:rFonts w:ascii="Times New Roman" w:hAnsi="Times New Roman" w:cs="Times New Roman"/>
          <w:sz w:val="28"/>
          <w:szCs w:val="28"/>
        </w:rPr>
        <w:t xml:space="preserve">Глюкокортикостероиды и антиметаболиты (азатиоприн, меркаптопурин, микофенолат мофетил, такролимус и др.) не доказали эффективности в терапии ПСХ, но они могут быть использованы в лечении ПСХ с признаками АИГ. </w:t>
      </w:r>
    </w:p>
    <w:p w14:paraId="70D4DB4B" w14:textId="3EBC066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Антибактериальная терапия.</w:t>
      </w:r>
      <w:r w:rsidR="008061A1" w:rsidRPr="008B58FA">
        <w:rPr>
          <w:rFonts w:ascii="Times New Roman" w:hAnsi="Times New Roman" w:cs="Times New Roman"/>
          <w:sz w:val="28"/>
          <w:szCs w:val="28"/>
        </w:rPr>
        <w:t xml:space="preserve"> </w:t>
      </w:r>
      <w:r w:rsidRPr="008B58FA">
        <w:rPr>
          <w:rFonts w:ascii="Times New Roman" w:hAnsi="Times New Roman" w:cs="Times New Roman"/>
          <w:sz w:val="28"/>
          <w:szCs w:val="28"/>
        </w:rPr>
        <w:t>В последние десятилетия активно проводятся исследования эффективности антибиотиков при ПСХ.</w:t>
      </w:r>
      <w:r w:rsidR="008061A1" w:rsidRPr="008B58FA">
        <w:rPr>
          <w:rFonts w:ascii="Times New Roman" w:hAnsi="Times New Roman" w:cs="Times New Roman"/>
          <w:sz w:val="28"/>
          <w:szCs w:val="28"/>
        </w:rPr>
        <w:t xml:space="preserve"> </w:t>
      </w:r>
      <w:r w:rsidRPr="008B58FA">
        <w:rPr>
          <w:rFonts w:ascii="Times New Roman" w:hAnsi="Times New Roman" w:cs="Times New Roman"/>
          <w:sz w:val="28"/>
          <w:szCs w:val="28"/>
        </w:rPr>
        <w:t xml:space="preserve">В настоящее время получены данные об улучшении клинико-лабораторных показателей и расчетных индексов прогноза при применении длительных </w:t>
      </w:r>
      <w:r w:rsidRPr="008B58FA">
        <w:rPr>
          <w:rFonts w:ascii="Times New Roman" w:hAnsi="Times New Roman" w:cs="Times New Roman"/>
          <w:sz w:val="28"/>
          <w:szCs w:val="28"/>
        </w:rPr>
        <w:lastRenderedPageBreak/>
        <w:t xml:space="preserve">многомесячных курсов метронидазола, ванкомицина и миноциклина (ACG,2015 г.). </w:t>
      </w:r>
    </w:p>
    <w:p w14:paraId="30EDCD93" w14:textId="7777777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Перспективы базисной терапии. В настоящее время активно обсуждается возможная эффективность при ПСХ моноклональных антител (эрлотиниб, ведолизубам, симтузумаб, антитела к сосудистому адгезивному белку); гомологов желчных кислот (Nor-УДХК, обетихолевая кислота) и других препаратов к ядерным рецепторам; ингибиторов апикального натрийзависимого транспорта желчных кислот; препаратов, влияющих на кишечную микрофлору, и некоторых других лекарственных средств. Пока указанные группы препаратов только проходят клинические исследования и не разрешены к медицинской практике.</w:t>
      </w:r>
    </w:p>
    <w:p w14:paraId="2DF4530D" w14:textId="4E4E7C0D" w:rsidR="00596D4E" w:rsidRPr="008B58FA" w:rsidRDefault="00596D4E" w:rsidP="008B58FA">
      <w:pPr>
        <w:pStyle w:val="af"/>
        <w:ind w:firstLine="567"/>
        <w:jc w:val="both"/>
        <w:rPr>
          <w:rFonts w:ascii="Times New Roman" w:hAnsi="Times New Roman" w:cs="Times New Roman"/>
          <w:b/>
          <w:sz w:val="28"/>
          <w:szCs w:val="28"/>
        </w:rPr>
      </w:pPr>
      <w:r w:rsidRPr="008B58FA">
        <w:rPr>
          <w:rFonts w:ascii="Times New Roman" w:hAnsi="Times New Roman" w:cs="Times New Roman"/>
          <w:b/>
          <w:sz w:val="28"/>
          <w:szCs w:val="28"/>
        </w:rPr>
        <w:t>Лечение осложнений ПСХ.</w:t>
      </w:r>
    </w:p>
    <w:p w14:paraId="1122DA9D" w14:textId="7777777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 xml:space="preserve">Кожный зуд. Европейская, Американская, Российская ассоциации по изучению болезней печени единодушны в выборе препаратов для лечения холестатического кожного зуда: </w:t>
      </w:r>
    </w:p>
    <w:p w14:paraId="0129780E" w14:textId="7777777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1-я линия – секвестранты желчных кислот (холестирамин 4 г 4 раза в сутки); 2-я линия – рифампицин (150−300 мг/сут с возможным повышением дозы до 600 мг/сут);</w:t>
      </w:r>
    </w:p>
    <w:p w14:paraId="2EEF5B59" w14:textId="7777777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 xml:space="preserve"> 3-я линия – пероральные антагонисты опиатов (налтрексон 50 мг/сут);</w:t>
      </w:r>
    </w:p>
    <w:p w14:paraId="2F9029E5" w14:textId="7777777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 xml:space="preserve"> 4-я линия – сертралин (75−100 мг/сут).</w:t>
      </w:r>
    </w:p>
    <w:p w14:paraId="48A3FCE3" w14:textId="77777777" w:rsidR="00596D4E" w:rsidRPr="008B58FA" w:rsidRDefault="00596D4E" w:rsidP="008B58FA">
      <w:pPr>
        <w:pStyle w:val="af"/>
        <w:ind w:firstLine="567"/>
        <w:jc w:val="both"/>
        <w:rPr>
          <w:rFonts w:ascii="Times New Roman" w:eastAsia="Times New Roman" w:hAnsi="Times New Roman" w:cs="Times New Roman"/>
          <w:color w:val="000000"/>
          <w:sz w:val="28"/>
          <w:szCs w:val="28"/>
        </w:rPr>
      </w:pPr>
      <w:r w:rsidRPr="008B58FA">
        <w:rPr>
          <w:rFonts w:ascii="Times New Roman" w:hAnsi="Times New Roman" w:cs="Times New Roman"/>
          <w:sz w:val="28"/>
          <w:szCs w:val="28"/>
        </w:rPr>
        <w:t xml:space="preserve">Отметим, что препарат 1-й линии холестирамин отсутствует на российском рынке. В рекомендациях EASL (2009 г.) особо отмечено, что при неэффективности указанных препаратов могут быть использованы экспериментальные методы лечения (плазмаферез) и может обсуждаться вопрос о ранней трансплантации печени. Эксперты АСG (2015 г.) также рекомендует при низкой интенсивности зуда использование антигистаминных препаратов и местных форм противозудных препаратов. </w:t>
      </w:r>
      <w:r w:rsidRPr="008B58FA">
        <w:rPr>
          <w:rFonts w:ascii="Times New Roman" w:eastAsia="Times New Roman" w:hAnsi="Times New Roman" w:cs="Times New Roman"/>
          <w:color w:val="000000"/>
          <w:sz w:val="28"/>
          <w:szCs w:val="28"/>
        </w:rPr>
        <w:t xml:space="preserve">Антигистаминные средства и фенобарбитал назначают с целью достижения седативного действия. </w:t>
      </w:r>
    </w:p>
    <w:p w14:paraId="5629659F" w14:textId="77777777" w:rsidR="00596D4E" w:rsidRPr="008B58FA" w:rsidRDefault="00596D4E" w:rsidP="008B58FA">
      <w:pPr>
        <w:pStyle w:val="af"/>
        <w:ind w:firstLine="567"/>
        <w:jc w:val="both"/>
        <w:rPr>
          <w:rFonts w:ascii="Times New Roman" w:eastAsia="Times New Roman" w:hAnsi="Times New Roman" w:cs="Times New Roman"/>
          <w:color w:val="000000"/>
          <w:sz w:val="28"/>
          <w:szCs w:val="28"/>
        </w:rPr>
      </w:pPr>
      <w:r w:rsidRPr="008B58FA">
        <w:rPr>
          <w:rFonts w:ascii="Times New Roman" w:eastAsia="Times New Roman" w:hAnsi="Times New Roman" w:cs="Times New Roman"/>
          <w:color w:val="000000"/>
          <w:sz w:val="28"/>
          <w:szCs w:val="28"/>
        </w:rPr>
        <w:t xml:space="preserve">Рифампицин (300-450 мг/сут) применяют в течение 5-7 дней, учитывая эффект ингибирования захвата желчных кислот. </w:t>
      </w:r>
    </w:p>
    <w:p w14:paraId="0D2C5C22" w14:textId="7777777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eastAsia="Times New Roman" w:hAnsi="Times New Roman" w:cs="Times New Roman"/>
          <w:color w:val="000000"/>
          <w:sz w:val="28"/>
          <w:szCs w:val="28"/>
        </w:rPr>
        <w:t>При рефрактерном зуде, сочетающемся с гиперхолестеринемией и ксантоматозной нейропатией, показан плазмаферез. Ежедневное ультрафиолетовое излучение по 9-12 мин уменьшает зуд и пигментацию.</w:t>
      </w:r>
      <w:r w:rsidRPr="008B58FA">
        <w:rPr>
          <w:rFonts w:ascii="Times New Roman" w:eastAsia="Times New Roman" w:hAnsi="Times New Roman" w:cs="Times New Roman"/>
          <w:color w:val="000000"/>
          <w:sz w:val="28"/>
          <w:szCs w:val="28"/>
        </w:rPr>
        <w:br/>
      </w:r>
      <w:r w:rsidRPr="008B58FA">
        <w:rPr>
          <w:rFonts w:ascii="Times New Roman" w:hAnsi="Times New Roman" w:cs="Times New Roman"/>
          <w:sz w:val="28"/>
          <w:szCs w:val="28"/>
        </w:rPr>
        <w:t>Остеопороз. При ПСХ с целью профилактики нарушений минеральной плотности костей рекомендуется постоянное применение препаратов кальция (1000–1200 мг/сут) и витамина D (400–800 МЕ/сут). При развитии выраженного остеопороза, а также спонтанных переломов, рекомендуется терапия ингибиторамикостной резорбции бифосфонатами. При выраженных костных болях может быть эффективно курсовое парентеральное введение глюконата кальция в дозе 15 мг/кг в сутки.</w:t>
      </w:r>
    </w:p>
    <w:p w14:paraId="79D72FE2" w14:textId="77777777" w:rsidR="00596D4E" w:rsidRPr="008B58FA"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 xml:space="preserve">Дефицит жирорастворимых витаминов. </w:t>
      </w:r>
      <w:r w:rsidRPr="008B58FA">
        <w:rPr>
          <w:rFonts w:ascii="Times New Roman" w:eastAsia="Times New Roman" w:hAnsi="Times New Roman" w:cs="Times New Roman"/>
          <w:color w:val="000000"/>
          <w:sz w:val="28"/>
          <w:szCs w:val="28"/>
        </w:rPr>
        <w:t xml:space="preserve">Больным ПСХ необходимо придерживаться рекомендаций по поводу рациона и режима питания. При наличии стеатореи следует ограничить прием нейтральных жиров до 40 г/сут, </w:t>
      </w:r>
      <w:r w:rsidRPr="008B58FA">
        <w:rPr>
          <w:rFonts w:ascii="Times New Roman" w:eastAsia="Times New Roman" w:hAnsi="Times New Roman" w:cs="Times New Roman"/>
          <w:color w:val="000000"/>
          <w:sz w:val="28"/>
          <w:szCs w:val="28"/>
        </w:rPr>
        <w:lastRenderedPageBreak/>
        <w:t xml:space="preserve">при этом дополнительным источником жиров могут служить триглицериды со средней длиной цепи до 40 г/сут в виде эмульсии (молочного коктейля). Целесообразно пить обезжиренное молоко как источник кальция. </w:t>
      </w:r>
      <w:r w:rsidRPr="008B58FA">
        <w:rPr>
          <w:rFonts w:ascii="Times New Roman" w:hAnsi="Times New Roman" w:cs="Times New Roman"/>
          <w:sz w:val="28"/>
          <w:szCs w:val="28"/>
        </w:rPr>
        <w:t>Профилактика дефицита жирорастворимых витаминов заключается в полноценном  сбалансированном питании и компенсации стеатореи ферментными препаратами. Назначение витамина D рассматривается прежде всего для профилактики остеопороза. Пероральное применение витаминов A, E и К рекомендуется при клинически выраженной стеаторее либо при снижении концентраций  данных  витаминов в крови. Парентеральные формы витамина K назначаются для профилактики кровотечений (в частности, при проведении инвазивных процедур на фоне холестаза). Дозировки жирорастворимых витаминов: п</w:t>
      </w:r>
      <w:r w:rsidRPr="008B58FA">
        <w:rPr>
          <w:rFonts w:ascii="Times New Roman" w:eastAsia="Times New Roman" w:hAnsi="Times New Roman" w:cs="Times New Roman"/>
          <w:color w:val="000000"/>
          <w:sz w:val="28"/>
          <w:szCs w:val="28"/>
        </w:rPr>
        <w:t>ерорально- витамин К (10 мг/сут перорально или 10 мг внутримышечно 1 раз в месяц), витамин А (25000 МЕ/сут. перорально или 100000 МЕ внутримышечно х 3 раза в месяц),витамин D (400-4000 МЕ/сут. перорально).</w:t>
      </w:r>
      <w:r w:rsidRPr="008B58FA">
        <w:rPr>
          <w:rFonts w:ascii="Times New Roman" w:eastAsia="Times New Roman" w:hAnsi="Times New Roman" w:cs="Times New Roman"/>
          <w:color w:val="000000"/>
          <w:sz w:val="28"/>
          <w:szCs w:val="28"/>
        </w:rPr>
        <w:br/>
      </w:r>
      <w:r w:rsidRPr="008B58FA">
        <w:rPr>
          <w:rFonts w:ascii="Times New Roman" w:hAnsi="Times New Roman" w:cs="Times New Roman"/>
          <w:sz w:val="28"/>
          <w:szCs w:val="28"/>
        </w:rPr>
        <w:t>Бактериальный холангит. Во всех рекомендациях по ПСХ отмечена необходимость проведения антибактериальной терапии в ситуациях с высокими рисками развития бактериальных холангитов. Дозировка и способ введения препарата подбираются индивидуально, исходя из активности процесса, наличия осложнений, функционального состояния почек пациента. Наиболее высокую эффективность из антибактериальных средств показали ванкомицин, метронидазол и их комбинации. Для назначения адекватной противомикробной терапии при признаках холангита целесообразно выполнение посева желчи с определением чувствительности к антибиотикам. Продолжительность терапии зависит от наличия признаков холангита, вида возбудителя и составляет от 5-ти до 30 дней.</w:t>
      </w:r>
    </w:p>
    <w:p w14:paraId="4F54DF65" w14:textId="64DC5794" w:rsidR="00596D4E" w:rsidRDefault="00596D4E" w:rsidP="008B58FA">
      <w:pPr>
        <w:pStyle w:val="af"/>
        <w:ind w:firstLine="567"/>
        <w:jc w:val="both"/>
        <w:rPr>
          <w:rFonts w:ascii="Times New Roman" w:hAnsi="Times New Roman" w:cs="Times New Roman"/>
          <w:sz w:val="28"/>
          <w:szCs w:val="28"/>
        </w:rPr>
      </w:pPr>
      <w:r w:rsidRPr="008B58FA">
        <w:rPr>
          <w:rFonts w:ascii="Times New Roman" w:hAnsi="Times New Roman" w:cs="Times New Roman"/>
          <w:sz w:val="28"/>
          <w:szCs w:val="28"/>
        </w:rPr>
        <w:t xml:space="preserve">Хирургическое лечение. Эндоскопическая баллонная дилатация и временное стентирование являются методами выбора для лечения доминирующих стриктур. При проведении баллонной дилатации ESGE/EASL (2017 г.) рекомендует выбирать диаметр баллона по максимальному калибру протока, ограниченного стриктурой. Повторная баллонная дилатация показана, если доминирующая стриктура рассматривается как причина рецидивирования симптомов (зуд, холангит) или значительного нарастания холестаза, а реакция пациента на предыдущие процедуры была удовлетворительной. Эксперты ESGE/EASL (2017 г.) оставляют вопрос о целесообразности постановки стента на усмотрение эндоскописта, а удаление стентов рекомендуется через 1–2 нед после введения. В большинстве исследований показано, что лучшая выживаемость и снижение рисков по шкале Mayo отмечались в группе пациентов, которым выполнялась баллонная дилатация, а при постановке стента возрастает риск перфорации протока. При неэффективности баллонной дилатации (с и без стентирования) применяется перкутанная холангиография со стентированием или без него. Хирургическое лечение внепеченочных стриктур в последние годы используется редко, прежде всего потому что, </w:t>
      </w:r>
      <w:r w:rsidRPr="008B58FA">
        <w:rPr>
          <w:rFonts w:ascii="Times New Roman" w:hAnsi="Times New Roman" w:cs="Times New Roman"/>
          <w:sz w:val="28"/>
          <w:szCs w:val="28"/>
        </w:rPr>
        <w:lastRenderedPageBreak/>
        <w:t>операции в непосредственной близости от ворот печени могут гипотетически помешать при последующей трансплантации печени. Холангиоэнтеростомия и резекция стриктурированного протока применяются только в случае неэффективности эндоскопических методик. Современные методы лечения ПСХ представлены в таблице  №</w:t>
      </w:r>
      <w:r w:rsidR="008061A1" w:rsidRPr="008B58FA">
        <w:rPr>
          <w:rFonts w:ascii="Times New Roman" w:hAnsi="Times New Roman" w:cs="Times New Roman"/>
          <w:sz w:val="28"/>
          <w:szCs w:val="28"/>
        </w:rPr>
        <w:t>20</w:t>
      </w:r>
      <w:r w:rsidRPr="008B58FA">
        <w:rPr>
          <w:rFonts w:ascii="Times New Roman" w:hAnsi="Times New Roman" w:cs="Times New Roman"/>
          <w:sz w:val="28"/>
          <w:szCs w:val="28"/>
        </w:rPr>
        <w:t>.</w:t>
      </w:r>
    </w:p>
    <w:p w14:paraId="22001948" w14:textId="77777777" w:rsidR="008B58FA" w:rsidRPr="008B58FA" w:rsidRDefault="008B58FA" w:rsidP="008B58FA">
      <w:pPr>
        <w:pStyle w:val="af"/>
        <w:ind w:firstLine="567"/>
        <w:jc w:val="both"/>
        <w:rPr>
          <w:rFonts w:ascii="Times New Roman" w:hAnsi="Times New Roman" w:cs="Times New Roman"/>
          <w:color w:val="FF0000"/>
          <w:sz w:val="28"/>
          <w:szCs w:val="28"/>
        </w:rPr>
      </w:pPr>
    </w:p>
    <w:p w14:paraId="060B0DEC" w14:textId="1859EA1F" w:rsidR="00596D4E" w:rsidRPr="00596D4E" w:rsidRDefault="00596D4E" w:rsidP="00596D4E">
      <w:pPr>
        <w:rPr>
          <w:rFonts w:ascii="Times New Roman" w:hAnsi="Times New Roman" w:cs="Times New Roman"/>
          <w:b/>
          <w:bCs/>
          <w:sz w:val="28"/>
          <w:szCs w:val="28"/>
        </w:rPr>
      </w:pPr>
      <w:r w:rsidRPr="00596D4E">
        <w:rPr>
          <w:rFonts w:ascii="Times New Roman" w:hAnsi="Times New Roman" w:cs="Times New Roman"/>
          <w:b/>
          <w:bCs/>
          <w:sz w:val="28"/>
          <w:szCs w:val="28"/>
        </w:rPr>
        <w:t>Таблица   №</w:t>
      </w:r>
      <w:r w:rsidR="005F573C">
        <w:rPr>
          <w:rFonts w:ascii="Times New Roman" w:hAnsi="Times New Roman" w:cs="Times New Roman"/>
          <w:b/>
          <w:bCs/>
          <w:sz w:val="28"/>
          <w:szCs w:val="28"/>
        </w:rPr>
        <w:t>20</w:t>
      </w:r>
      <w:r w:rsidRPr="00596D4E">
        <w:rPr>
          <w:rFonts w:ascii="Times New Roman" w:hAnsi="Times New Roman" w:cs="Times New Roman"/>
          <w:b/>
          <w:bCs/>
          <w:sz w:val="28"/>
          <w:szCs w:val="28"/>
        </w:rPr>
        <w:t>. Современные методы терапии ПСХ.</w:t>
      </w:r>
    </w:p>
    <w:tbl>
      <w:tblPr>
        <w:tblStyle w:val="a6"/>
        <w:tblW w:w="0" w:type="auto"/>
        <w:tblLook w:val="04A0" w:firstRow="1" w:lastRow="0" w:firstColumn="1" w:lastColumn="0" w:noHBand="0" w:noVBand="1"/>
      </w:tblPr>
      <w:tblGrid>
        <w:gridCol w:w="3632"/>
        <w:gridCol w:w="5571"/>
      </w:tblGrid>
      <w:tr w:rsidR="00596D4E" w:rsidRPr="00596D4E" w14:paraId="025AA044" w14:textId="77777777" w:rsidTr="00845F97">
        <w:tc>
          <w:tcPr>
            <w:tcW w:w="3681" w:type="dxa"/>
          </w:tcPr>
          <w:p w14:paraId="7121BD3F" w14:textId="77777777" w:rsidR="00596D4E" w:rsidRPr="008B58FA" w:rsidRDefault="00596D4E" w:rsidP="008B58FA">
            <w:pPr>
              <w:pStyle w:val="af"/>
              <w:rPr>
                <w:rFonts w:ascii="Times New Roman" w:hAnsi="Times New Roman" w:cs="Times New Roman"/>
                <w:sz w:val="28"/>
                <w:szCs w:val="28"/>
              </w:rPr>
            </w:pPr>
            <w:r w:rsidRPr="008B58FA">
              <w:rPr>
                <w:rFonts w:ascii="Times New Roman" w:hAnsi="Times New Roman" w:cs="Times New Roman"/>
                <w:sz w:val="28"/>
                <w:szCs w:val="28"/>
              </w:rPr>
              <w:t>Базисная терапия</w:t>
            </w:r>
          </w:p>
        </w:tc>
        <w:tc>
          <w:tcPr>
            <w:tcW w:w="5664" w:type="dxa"/>
          </w:tcPr>
          <w:p w14:paraId="366601AA" w14:textId="77777777" w:rsidR="00596D4E" w:rsidRPr="008B58FA" w:rsidRDefault="00596D4E" w:rsidP="008B58FA">
            <w:pPr>
              <w:pStyle w:val="af"/>
              <w:rPr>
                <w:rFonts w:ascii="Times New Roman" w:hAnsi="Times New Roman" w:cs="Times New Roman"/>
                <w:sz w:val="28"/>
                <w:szCs w:val="28"/>
              </w:rPr>
            </w:pPr>
            <w:r w:rsidRPr="008B58FA">
              <w:rPr>
                <w:rFonts w:ascii="Times New Roman" w:hAnsi="Times New Roman" w:cs="Times New Roman"/>
                <w:sz w:val="28"/>
                <w:szCs w:val="28"/>
              </w:rPr>
              <w:t>Урсодеоксихолевая кислота из расчета 15-20 мг/кг/сут. длительно</w:t>
            </w:r>
          </w:p>
        </w:tc>
      </w:tr>
      <w:tr w:rsidR="00596D4E" w:rsidRPr="00596D4E" w14:paraId="27090164" w14:textId="77777777" w:rsidTr="00845F97">
        <w:tc>
          <w:tcPr>
            <w:tcW w:w="3681" w:type="dxa"/>
          </w:tcPr>
          <w:p w14:paraId="69C30B72" w14:textId="77777777" w:rsidR="00596D4E" w:rsidRPr="008B58FA" w:rsidRDefault="00596D4E" w:rsidP="008B58FA">
            <w:pPr>
              <w:pStyle w:val="af"/>
              <w:rPr>
                <w:rFonts w:ascii="Times New Roman" w:hAnsi="Times New Roman" w:cs="Times New Roman"/>
                <w:sz w:val="28"/>
                <w:szCs w:val="28"/>
              </w:rPr>
            </w:pPr>
            <w:r w:rsidRPr="008B58FA">
              <w:rPr>
                <w:rFonts w:ascii="Times New Roman" w:hAnsi="Times New Roman" w:cs="Times New Roman"/>
                <w:sz w:val="28"/>
                <w:szCs w:val="28"/>
              </w:rPr>
              <w:t>Бактериальный холангит</w:t>
            </w:r>
          </w:p>
        </w:tc>
        <w:tc>
          <w:tcPr>
            <w:tcW w:w="5664" w:type="dxa"/>
          </w:tcPr>
          <w:p w14:paraId="7A9AFDD6" w14:textId="77777777" w:rsidR="00596D4E" w:rsidRPr="008B58FA" w:rsidRDefault="00596D4E" w:rsidP="008B58FA">
            <w:pPr>
              <w:pStyle w:val="af"/>
              <w:rPr>
                <w:rFonts w:ascii="Times New Roman" w:hAnsi="Times New Roman" w:cs="Times New Roman"/>
                <w:sz w:val="28"/>
                <w:szCs w:val="28"/>
              </w:rPr>
            </w:pPr>
            <w:r w:rsidRPr="008B58FA">
              <w:rPr>
                <w:rFonts w:ascii="Times New Roman" w:hAnsi="Times New Roman" w:cs="Times New Roman"/>
                <w:sz w:val="28"/>
                <w:szCs w:val="28"/>
              </w:rPr>
              <w:t>Антибиотики при необходимости</w:t>
            </w:r>
          </w:p>
        </w:tc>
      </w:tr>
      <w:tr w:rsidR="00596D4E" w:rsidRPr="00596D4E" w14:paraId="54C68DA8" w14:textId="77777777" w:rsidTr="00845F97">
        <w:tc>
          <w:tcPr>
            <w:tcW w:w="3681" w:type="dxa"/>
          </w:tcPr>
          <w:p w14:paraId="1F871C8B" w14:textId="77777777" w:rsidR="00596D4E" w:rsidRPr="008B58FA" w:rsidRDefault="00596D4E" w:rsidP="008B58FA">
            <w:pPr>
              <w:pStyle w:val="af"/>
              <w:rPr>
                <w:rFonts w:ascii="Times New Roman" w:hAnsi="Times New Roman" w:cs="Times New Roman"/>
                <w:sz w:val="28"/>
                <w:szCs w:val="28"/>
              </w:rPr>
            </w:pPr>
            <w:r w:rsidRPr="008B58FA">
              <w:rPr>
                <w:rFonts w:ascii="Times New Roman" w:hAnsi="Times New Roman" w:cs="Times New Roman"/>
                <w:sz w:val="28"/>
                <w:szCs w:val="28"/>
              </w:rPr>
              <w:t>Операции на желчных протоках</w:t>
            </w:r>
          </w:p>
        </w:tc>
        <w:tc>
          <w:tcPr>
            <w:tcW w:w="5664" w:type="dxa"/>
          </w:tcPr>
          <w:p w14:paraId="1D5EB15A" w14:textId="77777777" w:rsidR="00596D4E" w:rsidRPr="008B58FA" w:rsidRDefault="00596D4E" w:rsidP="008B58FA">
            <w:pPr>
              <w:pStyle w:val="af"/>
              <w:rPr>
                <w:rFonts w:ascii="Times New Roman" w:hAnsi="Times New Roman" w:cs="Times New Roman"/>
                <w:sz w:val="28"/>
                <w:szCs w:val="28"/>
              </w:rPr>
            </w:pPr>
            <w:r w:rsidRPr="008B58FA">
              <w:rPr>
                <w:rFonts w:ascii="Times New Roman" w:hAnsi="Times New Roman" w:cs="Times New Roman"/>
                <w:sz w:val="28"/>
                <w:szCs w:val="28"/>
              </w:rPr>
              <w:t>При наличии выраженных стриктур - хирургическое расширение желчных протоков</w:t>
            </w:r>
          </w:p>
        </w:tc>
      </w:tr>
      <w:tr w:rsidR="00596D4E" w:rsidRPr="00596D4E" w14:paraId="20B0FA12" w14:textId="77777777" w:rsidTr="00845F97">
        <w:tc>
          <w:tcPr>
            <w:tcW w:w="3681" w:type="dxa"/>
          </w:tcPr>
          <w:p w14:paraId="60353634" w14:textId="77777777" w:rsidR="00596D4E" w:rsidRPr="008B58FA" w:rsidRDefault="00596D4E" w:rsidP="008B58FA">
            <w:pPr>
              <w:pStyle w:val="af"/>
              <w:rPr>
                <w:rFonts w:ascii="Times New Roman" w:hAnsi="Times New Roman" w:cs="Times New Roman"/>
                <w:sz w:val="28"/>
                <w:szCs w:val="28"/>
              </w:rPr>
            </w:pPr>
            <w:r w:rsidRPr="008B58FA">
              <w:rPr>
                <w:rFonts w:ascii="Times New Roman" w:hAnsi="Times New Roman" w:cs="Times New Roman"/>
                <w:sz w:val="28"/>
                <w:szCs w:val="28"/>
              </w:rPr>
              <w:t>Терминальная стадия ПСХ</w:t>
            </w:r>
          </w:p>
        </w:tc>
        <w:tc>
          <w:tcPr>
            <w:tcW w:w="5664" w:type="dxa"/>
          </w:tcPr>
          <w:p w14:paraId="746D505D" w14:textId="77777777" w:rsidR="00596D4E" w:rsidRPr="008B58FA" w:rsidRDefault="00596D4E" w:rsidP="008B58FA">
            <w:pPr>
              <w:pStyle w:val="af"/>
              <w:rPr>
                <w:rFonts w:ascii="Times New Roman" w:hAnsi="Times New Roman" w:cs="Times New Roman"/>
                <w:sz w:val="28"/>
                <w:szCs w:val="28"/>
              </w:rPr>
            </w:pPr>
            <w:r w:rsidRPr="008B58FA">
              <w:rPr>
                <w:rFonts w:ascii="Times New Roman" w:hAnsi="Times New Roman" w:cs="Times New Roman"/>
                <w:sz w:val="28"/>
                <w:szCs w:val="28"/>
              </w:rPr>
              <w:t>Трансплантация печени</w:t>
            </w:r>
          </w:p>
        </w:tc>
      </w:tr>
    </w:tbl>
    <w:p w14:paraId="407648CD" w14:textId="77777777" w:rsidR="00596D4E" w:rsidRPr="00596D4E" w:rsidRDefault="00596D4E" w:rsidP="008B58FA">
      <w:pPr>
        <w:pStyle w:val="af"/>
      </w:pPr>
    </w:p>
    <w:p w14:paraId="14D3A629" w14:textId="77777777" w:rsidR="00596D4E" w:rsidRPr="00EA41A3" w:rsidRDefault="00596D4E" w:rsidP="009146CC">
      <w:pPr>
        <w:pStyle w:val="af"/>
        <w:ind w:firstLine="567"/>
        <w:jc w:val="both"/>
        <w:rPr>
          <w:rFonts w:ascii="Times New Roman" w:hAnsi="Times New Roman" w:cs="Times New Roman"/>
          <w:b/>
          <w:sz w:val="28"/>
          <w:szCs w:val="28"/>
        </w:rPr>
      </w:pPr>
      <w:r w:rsidRPr="00EA41A3">
        <w:rPr>
          <w:rFonts w:ascii="Times New Roman" w:hAnsi="Times New Roman" w:cs="Times New Roman"/>
          <w:b/>
          <w:sz w:val="28"/>
          <w:szCs w:val="28"/>
        </w:rPr>
        <w:t>Профилактика и выявление онкологических осложнений.</w:t>
      </w:r>
    </w:p>
    <w:p w14:paraId="169A2387" w14:textId="77777777" w:rsidR="00596D4E" w:rsidRPr="009146CC" w:rsidRDefault="00596D4E" w:rsidP="009146CC">
      <w:pPr>
        <w:pStyle w:val="af"/>
        <w:ind w:firstLine="567"/>
        <w:jc w:val="both"/>
        <w:rPr>
          <w:rFonts w:ascii="Times New Roman" w:hAnsi="Times New Roman" w:cs="Times New Roman"/>
          <w:sz w:val="28"/>
          <w:szCs w:val="28"/>
        </w:rPr>
      </w:pPr>
      <w:r w:rsidRPr="009146CC">
        <w:rPr>
          <w:rFonts w:ascii="Times New Roman" w:hAnsi="Times New Roman" w:cs="Times New Roman"/>
          <w:sz w:val="28"/>
          <w:szCs w:val="28"/>
        </w:rPr>
        <w:t>При эндоскопическом/хирургическом вмешательстве по поводу доминирующей стриктуры обязательно всем пациентам должна быть взята браш-биопсия для исключения ХЦК. При выявлении доминирующей стриктуры по данным МРХПГ показано выполнение ЭРХПГ с биопсией протоков и морфологическим исследованием биоптатов. ASL/ESGE (2017 г.) рекомендуют проведение комплекса обследований с целью исключения ХЦК всем пациентам с нарастанием холестаза, потерей массы тела, повышением уровня сывороточного CA 19-9 и/или появлением или прогрессированием доминирующей стриктуры. СА 19-9 является относительно специфичным, но крайне нечувствительным маркером, в связи с чем имеет ограниченную диагностическую ценность. Эксперты ESGE/EASL (2017 г.) не рекомендуют определение СА 19-9 в качестве скрининга ХЦК. Полипы желчного пузыря размерами 8 мм и более согласно рекомендациям ACG (2015 г.) являются показанием к плановой холецистэктомии в связи с высоким риском малигнизации. Наличие у пациента с ПСХ сопутствующего поражения кишечника предполагает еще более тщательный подход к ранней профилактике малигнизаций. ESGE/EASL (2017 г.) рекомендуют эндоскопическую резекцию с морфологическим исследованием всех полипов толстой кишки, а при выявлении дисплазии слизистой оболочки кишечника высокой степени или невозможности полного иссечения образования – выполнение проктоколэктомии. При дисплазии низкой степени, подтвержденной 2 морфологами, показано выполнение через 3 мес ФКС с виртуальной хромоэндоскопией.</w:t>
      </w:r>
    </w:p>
    <w:p w14:paraId="3924944B" w14:textId="77777777" w:rsidR="00EA41A3" w:rsidRDefault="00596D4E" w:rsidP="009146CC">
      <w:pPr>
        <w:pStyle w:val="af"/>
        <w:ind w:firstLine="567"/>
        <w:jc w:val="both"/>
        <w:rPr>
          <w:rFonts w:ascii="Times New Roman" w:hAnsi="Times New Roman" w:cs="Times New Roman"/>
          <w:sz w:val="28"/>
          <w:szCs w:val="28"/>
        </w:rPr>
      </w:pPr>
      <w:r w:rsidRPr="00EA41A3">
        <w:rPr>
          <w:rFonts w:ascii="Times New Roman" w:hAnsi="Times New Roman" w:cs="Times New Roman"/>
          <w:b/>
          <w:sz w:val="28"/>
          <w:szCs w:val="28"/>
        </w:rPr>
        <w:t>Хирургические методы лечения ПСХ</w:t>
      </w:r>
      <w:r w:rsidRPr="009146CC">
        <w:rPr>
          <w:rFonts w:ascii="Times New Roman" w:hAnsi="Times New Roman" w:cs="Times New Roman"/>
          <w:sz w:val="28"/>
          <w:szCs w:val="28"/>
        </w:rPr>
        <w:t xml:space="preserve"> </w:t>
      </w:r>
    </w:p>
    <w:p w14:paraId="3251A119" w14:textId="4B59DFBB" w:rsidR="00596D4E" w:rsidRPr="009146CC" w:rsidRDefault="00596D4E" w:rsidP="009146CC">
      <w:pPr>
        <w:pStyle w:val="af"/>
        <w:ind w:firstLine="567"/>
        <w:jc w:val="both"/>
        <w:rPr>
          <w:rFonts w:ascii="Times New Roman" w:hAnsi="Times New Roman" w:cs="Times New Roman"/>
          <w:sz w:val="28"/>
          <w:szCs w:val="28"/>
        </w:rPr>
      </w:pPr>
      <w:r w:rsidRPr="009146CC">
        <w:rPr>
          <w:rFonts w:ascii="Times New Roman" w:hAnsi="Times New Roman" w:cs="Times New Roman"/>
          <w:sz w:val="28"/>
          <w:szCs w:val="28"/>
        </w:rPr>
        <w:t>Трансплантация печени является наиболее эффективным методом лечения ПСХ.</w:t>
      </w:r>
    </w:p>
    <w:p w14:paraId="009E189F" w14:textId="77777777" w:rsidR="00596D4E" w:rsidRPr="009146CC" w:rsidRDefault="00596D4E" w:rsidP="009146CC">
      <w:pPr>
        <w:pStyle w:val="af"/>
        <w:ind w:firstLine="567"/>
        <w:jc w:val="both"/>
        <w:rPr>
          <w:rFonts w:ascii="Times New Roman" w:hAnsi="Times New Roman" w:cs="Times New Roman"/>
          <w:sz w:val="28"/>
          <w:szCs w:val="28"/>
        </w:rPr>
      </w:pPr>
      <w:r w:rsidRPr="009146CC">
        <w:rPr>
          <w:rFonts w:ascii="Times New Roman" w:hAnsi="Times New Roman" w:cs="Times New Roman"/>
          <w:sz w:val="28"/>
          <w:szCs w:val="28"/>
        </w:rPr>
        <w:t xml:space="preserve">Показаниями к трансплантации печени согласно рекомендациям АСG (2015 г.) являются: перенесенные холангиты с 2 и более эпизодами </w:t>
      </w:r>
      <w:r w:rsidRPr="009146CC">
        <w:rPr>
          <w:rFonts w:ascii="Times New Roman" w:hAnsi="Times New Roman" w:cs="Times New Roman"/>
          <w:sz w:val="28"/>
          <w:szCs w:val="28"/>
        </w:rPr>
        <w:lastRenderedPageBreak/>
        <w:t>бактериемии либо 1 и более эпизодом сепсиса; ХЦК с сужением протока менее 3 мм в диаметре, без доказанного метастазирования; неконтролируемый зуд.</w:t>
      </w:r>
    </w:p>
    <w:p w14:paraId="4C234BC0" w14:textId="77777777" w:rsidR="00596D4E" w:rsidRPr="009146CC" w:rsidRDefault="00596D4E" w:rsidP="009146CC">
      <w:pPr>
        <w:pStyle w:val="af"/>
        <w:ind w:firstLine="567"/>
        <w:jc w:val="both"/>
        <w:rPr>
          <w:rFonts w:ascii="Times New Roman" w:hAnsi="Times New Roman" w:cs="Times New Roman"/>
          <w:sz w:val="28"/>
          <w:szCs w:val="28"/>
        </w:rPr>
      </w:pPr>
      <w:r w:rsidRPr="009146CC">
        <w:rPr>
          <w:rFonts w:ascii="Times New Roman" w:hAnsi="Times New Roman" w:cs="Times New Roman"/>
          <w:sz w:val="28"/>
          <w:szCs w:val="28"/>
        </w:rPr>
        <w:t xml:space="preserve">Для определения времени проведения трансплантации печени больных с ПСХ АСG (2015 г.) рекомендует использование показателя MELD (Model for End-stage Liver Disease), широко использовавшегося трансплантологами всего мира вне зависимости от этиологии терминальной стадии заболевания печени для определения очередности в листе ожидания. Трансплантация печени при ПСХ показана пациентам с величиной индекса MELD&gt;14. </w:t>
      </w:r>
    </w:p>
    <w:p w14:paraId="011DE33D" w14:textId="77777777" w:rsidR="00596D4E" w:rsidRDefault="00596D4E" w:rsidP="009146CC">
      <w:pPr>
        <w:pStyle w:val="af"/>
        <w:ind w:firstLine="567"/>
        <w:jc w:val="both"/>
        <w:rPr>
          <w:rFonts w:ascii="Times New Roman" w:hAnsi="Times New Roman" w:cs="Times New Roman"/>
          <w:sz w:val="28"/>
          <w:szCs w:val="28"/>
        </w:rPr>
      </w:pPr>
      <w:r w:rsidRPr="009146CC">
        <w:rPr>
          <w:rFonts w:ascii="Times New Roman" w:hAnsi="Times New Roman" w:cs="Times New Roman"/>
          <w:sz w:val="28"/>
          <w:szCs w:val="28"/>
        </w:rPr>
        <w:t>В 2016 г. опубликован обновленный вариант классификации MELD-Na Score, который учитывает уровень сывороточного натрия и используется в настоящее время в трансплантологии. Пятилетняя актуриальная выживаемость пациентов после трансплантации печени составляет 75–86%, а 10-летняя – около 70%. Следует отметить, что рецидив ПСХ в трансплантате регистрируется у 20–25% пациентов.</w:t>
      </w:r>
    </w:p>
    <w:p w14:paraId="7D6684AB" w14:textId="77777777" w:rsidR="009146CC" w:rsidRPr="009146CC" w:rsidRDefault="009146CC" w:rsidP="009146CC">
      <w:pPr>
        <w:pStyle w:val="af"/>
        <w:ind w:firstLine="567"/>
        <w:jc w:val="both"/>
        <w:rPr>
          <w:rFonts w:ascii="Times New Roman" w:hAnsi="Times New Roman" w:cs="Times New Roman"/>
          <w:sz w:val="28"/>
          <w:szCs w:val="28"/>
        </w:rPr>
      </w:pPr>
    </w:p>
    <w:p w14:paraId="72A35BF8" w14:textId="77777777" w:rsidR="00EA52E2" w:rsidRDefault="001C6A58" w:rsidP="00EA41A3">
      <w:pPr>
        <w:ind w:firstLine="567"/>
        <w:rPr>
          <w:rFonts w:ascii="Times New Roman" w:hAnsi="Times New Roman" w:cs="Times New Roman"/>
          <w:b/>
          <w:sz w:val="28"/>
          <w:szCs w:val="28"/>
        </w:rPr>
      </w:pPr>
      <w:r>
        <w:rPr>
          <w:rFonts w:ascii="Times New Roman" w:hAnsi="Times New Roman" w:cs="Times New Roman"/>
          <w:b/>
          <w:sz w:val="28"/>
          <w:szCs w:val="28"/>
        </w:rPr>
        <w:t>6.3</w:t>
      </w:r>
      <w:r w:rsidR="00596D4E" w:rsidRPr="00596D4E">
        <w:rPr>
          <w:rFonts w:ascii="Times New Roman" w:hAnsi="Times New Roman" w:cs="Times New Roman"/>
          <w:b/>
          <w:sz w:val="28"/>
          <w:szCs w:val="28"/>
        </w:rPr>
        <w:t xml:space="preserve"> </w:t>
      </w:r>
      <w:r w:rsidR="00EA52E2">
        <w:rPr>
          <w:rFonts w:ascii="Times New Roman" w:hAnsi="Times New Roman" w:cs="Times New Roman"/>
          <w:b/>
          <w:sz w:val="28"/>
          <w:szCs w:val="28"/>
        </w:rPr>
        <w:t>Перекрестные синдромы при ХЗП</w:t>
      </w:r>
    </w:p>
    <w:p w14:paraId="000C3DDF" w14:textId="11C2FD84" w:rsidR="00EA52E2" w:rsidRPr="00EA41A3" w:rsidRDefault="00EA52E2" w:rsidP="00EA41A3">
      <w:pPr>
        <w:pStyle w:val="af"/>
        <w:ind w:firstLine="567"/>
        <w:jc w:val="both"/>
        <w:rPr>
          <w:rFonts w:ascii="Times New Roman" w:eastAsia="Times New Roman" w:hAnsi="Times New Roman" w:cs="Times New Roman"/>
          <w:b/>
          <w:sz w:val="28"/>
          <w:szCs w:val="28"/>
        </w:rPr>
      </w:pPr>
      <w:r w:rsidRPr="00EA41A3">
        <w:rPr>
          <w:rFonts w:ascii="Times New Roman" w:eastAsia="Times New Roman" w:hAnsi="Times New Roman" w:cs="Times New Roman"/>
          <w:b/>
          <w:sz w:val="28"/>
          <w:szCs w:val="28"/>
        </w:rPr>
        <w:t>6.</w:t>
      </w:r>
      <w:r w:rsidR="009770D4" w:rsidRPr="00EA41A3">
        <w:rPr>
          <w:rFonts w:ascii="Times New Roman" w:eastAsia="Times New Roman" w:hAnsi="Times New Roman" w:cs="Times New Roman"/>
          <w:b/>
          <w:sz w:val="28"/>
          <w:szCs w:val="28"/>
        </w:rPr>
        <w:t>3</w:t>
      </w:r>
      <w:r w:rsidRPr="00EA41A3">
        <w:rPr>
          <w:rFonts w:ascii="Times New Roman" w:eastAsia="Times New Roman" w:hAnsi="Times New Roman" w:cs="Times New Roman"/>
          <w:b/>
          <w:sz w:val="28"/>
          <w:szCs w:val="28"/>
        </w:rPr>
        <w:t>.</w:t>
      </w:r>
      <w:r w:rsidR="009770D4" w:rsidRPr="00EA41A3">
        <w:rPr>
          <w:rFonts w:ascii="Times New Roman" w:eastAsia="Times New Roman" w:hAnsi="Times New Roman" w:cs="Times New Roman"/>
          <w:b/>
          <w:sz w:val="28"/>
          <w:szCs w:val="28"/>
        </w:rPr>
        <w:t>1</w:t>
      </w:r>
      <w:r w:rsidRPr="00EA41A3">
        <w:rPr>
          <w:rFonts w:ascii="Times New Roman" w:eastAsia="Times New Roman" w:hAnsi="Times New Roman" w:cs="Times New Roman"/>
          <w:b/>
          <w:sz w:val="28"/>
          <w:szCs w:val="28"/>
        </w:rPr>
        <w:t xml:space="preserve"> Перекрестный синдром ПБХ/АИГ </w:t>
      </w:r>
    </w:p>
    <w:p w14:paraId="452A309C" w14:textId="6AB33A48" w:rsidR="008061A1"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Первичный билиарный цирроз и аутоиммунный гепатит традиционно считаются двумя разными заболеваниями печени. В то же время, есть больные с клиническими, биохимическими, серологическими и/или гистологическими чертами обоих заболеваний, которые могут обнаруживаться одновременно или последовательно. Для этих пациентов принят термин перекрестный синдром. Этиология и патогенез перекрестного синдрома не вполне ясны. Есть данные о наследственной предрасположенности к аутоиммунным заболеваниям печени. Каждое из двух заболеваний индуцируется одним или несколькими триггерными факторами, запускающими внутренние механизмы последующего прогрессирования. При перекрестном синдроме один или два неизвестных патогенных фактора способны вызвать два различных аутоиммунных заболевания печени, которые протекают одновременно. Либо единственный триггерный фактор способен привести к совершенно новому иммунному ответу и в результате может возникнуть смешанная картина двух аутоиммунных заболеваний с определенными аутоантителами. </w:t>
      </w:r>
    </w:p>
    <w:p w14:paraId="69F08CF6" w14:textId="4A9C5C4D" w:rsidR="00EA52E2" w:rsidRPr="00EA41A3" w:rsidRDefault="008061A1" w:rsidP="00EA41A3">
      <w:pPr>
        <w:pStyle w:val="af"/>
        <w:ind w:firstLine="567"/>
        <w:jc w:val="both"/>
        <w:rPr>
          <w:rFonts w:ascii="Times New Roman" w:eastAsia="Times New Roman" w:hAnsi="Times New Roman" w:cs="Times New Roman"/>
          <w:b/>
          <w:sz w:val="28"/>
          <w:szCs w:val="28"/>
        </w:rPr>
      </w:pPr>
      <w:r w:rsidRPr="00EA41A3">
        <w:rPr>
          <w:rFonts w:ascii="Times New Roman" w:eastAsia="Times New Roman" w:hAnsi="Times New Roman" w:cs="Times New Roman"/>
          <w:b/>
          <w:sz w:val="28"/>
          <w:szCs w:val="28"/>
        </w:rPr>
        <w:t>Д</w:t>
      </w:r>
      <w:r w:rsidR="00EA52E2" w:rsidRPr="00EA41A3">
        <w:rPr>
          <w:rFonts w:ascii="Times New Roman" w:eastAsia="Times New Roman" w:hAnsi="Times New Roman" w:cs="Times New Roman"/>
          <w:b/>
          <w:sz w:val="28"/>
          <w:szCs w:val="28"/>
        </w:rPr>
        <w:t>иагностик</w:t>
      </w:r>
      <w:r w:rsidRPr="00EA41A3">
        <w:rPr>
          <w:rFonts w:ascii="Times New Roman" w:eastAsia="Times New Roman" w:hAnsi="Times New Roman" w:cs="Times New Roman"/>
          <w:b/>
          <w:sz w:val="28"/>
          <w:szCs w:val="28"/>
        </w:rPr>
        <w:t>а</w:t>
      </w:r>
      <w:r w:rsidR="00EA52E2" w:rsidRPr="00EA41A3">
        <w:rPr>
          <w:rFonts w:ascii="Times New Roman" w:eastAsia="Times New Roman" w:hAnsi="Times New Roman" w:cs="Times New Roman"/>
          <w:b/>
          <w:sz w:val="28"/>
          <w:szCs w:val="28"/>
        </w:rPr>
        <w:t xml:space="preserve">  ПБХ/АИГ:</w:t>
      </w:r>
    </w:p>
    <w:p w14:paraId="4C5C9767"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1. Не существует стандартизованных диагностических критериев перекрестного синдрома ПБХ/АИГ. </w:t>
      </w:r>
    </w:p>
    <w:p w14:paraId="172922B0"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2. О перекрестном синдроме ПБХ/АИГ следует думать всегда, когда установлен диагноз ПБХ, поскольку при установлении диагноза перекрестного синдрома изменится терапевтическая тактика. </w:t>
      </w:r>
    </w:p>
    <w:p w14:paraId="20246C5E"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3. Рекомендуется комбинированная терапия УДХК и кортикостероидами. Альтернативный подход – начало лечения с УДХК и при отсутствии адекватного биохимического 16 ответа в течение 3-х месяцев - присоединение кортикостероидов. При длительном курсе </w:t>
      </w:r>
      <w:r w:rsidRPr="00EA41A3">
        <w:rPr>
          <w:rFonts w:ascii="Times New Roman" w:eastAsia="Times New Roman" w:hAnsi="Times New Roman" w:cs="Times New Roman"/>
          <w:sz w:val="28"/>
          <w:szCs w:val="28"/>
        </w:rPr>
        <w:lastRenderedPageBreak/>
        <w:t xml:space="preserve">иммуносупрессивной терапии доза стероидов может быть уменьшена за счет добавления азатиоприна. </w:t>
      </w:r>
    </w:p>
    <w:p w14:paraId="305E0EFE" w14:textId="78CFDBC2" w:rsidR="00EA52E2" w:rsidRPr="00EA41A3" w:rsidRDefault="00EA52E2" w:rsidP="00EA41A3">
      <w:pPr>
        <w:pStyle w:val="af"/>
        <w:ind w:firstLine="567"/>
        <w:jc w:val="both"/>
        <w:rPr>
          <w:rFonts w:ascii="Times New Roman" w:eastAsia="Times New Roman" w:hAnsi="Times New Roman" w:cs="Times New Roman"/>
          <w:b/>
          <w:sz w:val="28"/>
          <w:szCs w:val="28"/>
        </w:rPr>
      </w:pPr>
      <w:r w:rsidRPr="00EA41A3">
        <w:rPr>
          <w:rFonts w:ascii="Times New Roman" w:eastAsia="Times New Roman" w:hAnsi="Times New Roman" w:cs="Times New Roman"/>
          <w:b/>
          <w:sz w:val="28"/>
          <w:szCs w:val="28"/>
        </w:rPr>
        <w:t>Диагностические критерии перекрестного синдрома ПБХ/АИГ</w:t>
      </w:r>
    </w:p>
    <w:p w14:paraId="2371ECA2"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Критерии ПБХ </w:t>
      </w:r>
    </w:p>
    <w:p w14:paraId="648FCBD4"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1. ЩФ&gt;2 ВГН или γГТ&gt;5 ВГН </w:t>
      </w:r>
    </w:p>
    <w:p w14:paraId="7B8B8111"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2. АМА≥ 1:40 3. Биопсия печени: негнойный деструктивный холангит </w:t>
      </w:r>
    </w:p>
    <w:p w14:paraId="31E36F73"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Критерии АИГ </w:t>
      </w:r>
    </w:p>
    <w:p w14:paraId="7D37556E"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1. АЛТ&gt;5 ВГН </w:t>
      </w:r>
    </w:p>
    <w:p w14:paraId="4ED5682D"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2. IgG&gt;2 ВГН или ASMA в диагностическом титре</w:t>
      </w:r>
    </w:p>
    <w:p w14:paraId="6C0A7311"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 3. Биопсия печени: умеренные или выраженные перипортальные ии перисептальные лимфоцитарные ступенчатые некрозы </w:t>
      </w:r>
    </w:p>
    <w:p w14:paraId="67ED4284" w14:textId="77777777" w:rsidR="00EA52E2" w:rsidRPr="00EA41A3" w:rsidRDefault="00EA52E2" w:rsidP="00EA41A3">
      <w:pPr>
        <w:pStyle w:val="af"/>
        <w:ind w:firstLine="567"/>
        <w:jc w:val="both"/>
        <w:rPr>
          <w:rFonts w:ascii="Times New Roman" w:eastAsia="Times New Roman" w:hAnsi="Times New Roman" w:cs="Times New Roman"/>
          <w:sz w:val="28"/>
          <w:szCs w:val="28"/>
        </w:rPr>
      </w:pPr>
    </w:p>
    <w:p w14:paraId="141DBF29" w14:textId="77777777" w:rsidR="00EA52E2" w:rsidRPr="00EA41A3" w:rsidRDefault="00EA52E2"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Для диагностики перекрестного синдрома ПБХ/АИГ должны присутствовать по крайней мере 2 из 3 приведенных критериев для каждого заболевания. Обязательно наличие типичных гистологических данных, приведенные в критериях АИГ. </w:t>
      </w:r>
    </w:p>
    <w:p w14:paraId="543B4F60" w14:textId="77777777" w:rsidR="00EA52E2" w:rsidRPr="00EA41A3" w:rsidRDefault="00EA52E2" w:rsidP="00EA41A3">
      <w:pPr>
        <w:pStyle w:val="af"/>
        <w:ind w:firstLine="567"/>
        <w:jc w:val="both"/>
        <w:rPr>
          <w:rFonts w:ascii="Times New Roman" w:hAnsi="Times New Roman" w:cs="Times New Roman"/>
          <w:sz w:val="28"/>
          <w:szCs w:val="28"/>
        </w:rPr>
      </w:pPr>
    </w:p>
    <w:p w14:paraId="0260FAA8" w14:textId="0BD3DF4A" w:rsidR="00596D4E" w:rsidRPr="00EA41A3" w:rsidRDefault="009770D4" w:rsidP="00EA41A3">
      <w:pPr>
        <w:pStyle w:val="af"/>
        <w:ind w:firstLine="567"/>
        <w:jc w:val="both"/>
        <w:rPr>
          <w:rFonts w:ascii="Times New Roman" w:hAnsi="Times New Roman" w:cs="Times New Roman"/>
          <w:b/>
          <w:sz w:val="28"/>
          <w:szCs w:val="28"/>
        </w:rPr>
      </w:pPr>
      <w:r w:rsidRPr="00EA41A3">
        <w:rPr>
          <w:rFonts w:ascii="Times New Roman" w:hAnsi="Times New Roman" w:cs="Times New Roman"/>
          <w:b/>
          <w:sz w:val="28"/>
          <w:szCs w:val="28"/>
        </w:rPr>
        <w:t xml:space="preserve">6.3.2 </w:t>
      </w:r>
      <w:r w:rsidR="00596D4E" w:rsidRPr="00EA41A3">
        <w:rPr>
          <w:rFonts w:ascii="Times New Roman" w:hAnsi="Times New Roman" w:cs="Times New Roman"/>
          <w:b/>
          <w:sz w:val="28"/>
          <w:szCs w:val="28"/>
        </w:rPr>
        <w:t>Перекрестный синдром ПСХ/АИГ</w:t>
      </w:r>
    </w:p>
    <w:p w14:paraId="5D7CBE45" w14:textId="6B8DDC3F" w:rsidR="00596D4E" w:rsidRPr="00EA41A3" w:rsidRDefault="00596D4E" w:rsidP="00EA41A3">
      <w:pPr>
        <w:pStyle w:val="af"/>
        <w:ind w:firstLine="567"/>
        <w:jc w:val="both"/>
        <w:rPr>
          <w:rFonts w:ascii="Times New Roman" w:hAnsi="Times New Roman" w:cs="Times New Roman"/>
          <w:sz w:val="28"/>
          <w:szCs w:val="28"/>
        </w:rPr>
      </w:pPr>
      <w:r w:rsidRPr="00EA41A3">
        <w:rPr>
          <w:rFonts w:ascii="Times New Roman" w:hAnsi="Times New Roman" w:cs="Times New Roman"/>
          <w:sz w:val="28"/>
          <w:szCs w:val="28"/>
        </w:rPr>
        <w:t>Перекрестный синдром – ПСХ с признаками АИГ. ПСХ и АИГ рассматриваются как самостоятельные заболевания печени. В качестве критериев «ПСХ с признаками АИГ» рекомендуют использовать следующие: уровень аланинаминотрансферазы в 5 раз выше верхней границы нормы (ВГН); IgG сыворотки крови, превышающие ВГН в 2 раза; ANA, ASMA в диагностическом титре; морфологические критерии: некрозы, розеткообразование, портальное или перипортальное воспаление. В отдельную группу выделяют аутоиммунный ПС ПСХ мелких протоков с АИГ (ПСХмпр/АИГ). Среди больных с ПС ПСХ/АИГ ПСХмпр встречается наиболее часто.</w:t>
      </w:r>
    </w:p>
    <w:p w14:paraId="159C4299" w14:textId="77777777" w:rsidR="00596D4E" w:rsidRPr="00EA41A3" w:rsidRDefault="00596D4E"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 xml:space="preserve">Перекрестный синдром ПСХ/АИГ. </w:t>
      </w:r>
    </w:p>
    <w:p w14:paraId="26B3B6C8" w14:textId="77777777" w:rsidR="00596D4E" w:rsidRPr="00EA41A3" w:rsidRDefault="00596D4E" w:rsidP="00EA41A3">
      <w:pPr>
        <w:pStyle w:val="af"/>
        <w:ind w:firstLine="567"/>
        <w:jc w:val="both"/>
        <w:rPr>
          <w:rFonts w:ascii="Times New Roman" w:eastAsia="Times New Roman" w:hAnsi="Times New Roman" w:cs="Times New Roman"/>
          <w:sz w:val="28"/>
          <w:szCs w:val="28"/>
        </w:rPr>
      </w:pPr>
      <w:r w:rsidRPr="00EA41A3">
        <w:rPr>
          <w:rFonts w:ascii="Times New Roman" w:eastAsia="Times New Roman" w:hAnsi="Times New Roman" w:cs="Times New Roman"/>
          <w:sz w:val="28"/>
          <w:szCs w:val="28"/>
        </w:rPr>
        <w:t>Данный синдром представляет собой иммуноопосредованное заболевание и характеризуется гистологическими чертами АИГ и типичными для ПСХ изменениями на холангиограммах. Прогноз при перекрестном синдроме ПСХ/АИГ лучше, чем при изолированном ПСХ, но хуже, чем при АИГ.</w:t>
      </w:r>
    </w:p>
    <w:p w14:paraId="5777F045" w14:textId="1871F10A" w:rsidR="00BF6A13" w:rsidRDefault="00596D4E" w:rsidP="00EA41A3">
      <w:pPr>
        <w:pStyle w:val="af"/>
        <w:ind w:firstLine="567"/>
        <w:jc w:val="both"/>
        <w:rPr>
          <w:rFonts w:ascii="Times New Roman" w:hAnsi="Times New Roman" w:cs="Times New Roman"/>
          <w:bCs/>
          <w:sz w:val="28"/>
          <w:szCs w:val="28"/>
        </w:rPr>
      </w:pPr>
      <w:r w:rsidRPr="00EA41A3">
        <w:rPr>
          <w:rFonts w:ascii="Times New Roman" w:hAnsi="Times New Roman" w:cs="Times New Roman"/>
          <w:sz w:val="28"/>
          <w:szCs w:val="28"/>
        </w:rPr>
        <w:t>Диагноз АИГ/ПСХ рекомендуется устанавливать при наличии типичной холангиографической или гистологической (перидуктулярный концентрический фиброз) картины ПСХ и перипортальном гепатите с высокой некровоспалительной активностью в биоптате (уровень доказательности III). Выполнение МРХПГ показано пациентам с АИГ, в особенности с дебютом до 25 лет, при наличии клинико-лабораторных признаков холестаза (уровень доказательности III).</w:t>
      </w:r>
      <w:r w:rsidR="00A52585" w:rsidRPr="00EA41A3">
        <w:rPr>
          <w:rFonts w:ascii="Times New Roman" w:hAnsi="Times New Roman" w:cs="Times New Roman"/>
          <w:sz w:val="28"/>
          <w:szCs w:val="28"/>
        </w:rPr>
        <w:t xml:space="preserve"> </w:t>
      </w:r>
      <w:r w:rsidR="00BF6A13" w:rsidRPr="00EA41A3">
        <w:rPr>
          <w:rFonts w:ascii="Times New Roman" w:hAnsi="Times New Roman" w:cs="Times New Roman"/>
          <w:sz w:val="28"/>
          <w:szCs w:val="28"/>
        </w:rPr>
        <w:t xml:space="preserve">В таблице </w:t>
      </w:r>
      <w:r w:rsidR="000D1227" w:rsidRPr="00EA41A3">
        <w:rPr>
          <w:rFonts w:ascii="Times New Roman" w:hAnsi="Times New Roman" w:cs="Times New Roman"/>
          <w:sz w:val="28"/>
          <w:szCs w:val="28"/>
        </w:rPr>
        <w:t>2</w:t>
      </w:r>
      <w:r w:rsidR="008061A1" w:rsidRPr="00EA41A3">
        <w:rPr>
          <w:rFonts w:ascii="Times New Roman" w:hAnsi="Times New Roman" w:cs="Times New Roman"/>
          <w:sz w:val="28"/>
          <w:szCs w:val="28"/>
        </w:rPr>
        <w:t>1</w:t>
      </w:r>
      <w:r w:rsidR="00BF6A13" w:rsidRPr="00EA41A3">
        <w:rPr>
          <w:rFonts w:ascii="Times New Roman" w:hAnsi="Times New Roman" w:cs="Times New Roman"/>
          <w:sz w:val="28"/>
          <w:szCs w:val="28"/>
        </w:rPr>
        <w:t xml:space="preserve"> обобщены современные диагностические критерии </w:t>
      </w:r>
      <w:r w:rsidR="00BF6A13" w:rsidRPr="00EA41A3">
        <w:rPr>
          <w:rFonts w:ascii="Times New Roman" w:hAnsi="Times New Roman" w:cs="Times New Roman"/>
          <w:bCs/>
          <w:sz w:val="28"/>
          <w:szCs w:val="28"/>
        </w:rPr>
        <w:t>перекрестных синдромов ПБХ/АИГ, ПСХ/АИГ.</w:t>
      </w:r>
    </w:p>
    <w:p w14:paraId="592E8821" w14:textId="77777777" w:rsidR="00EA41A3" w:rsidRPr="00EA41A3" w:rsidRDefault="00EA41A3" w:rsidP="00EA41A3">
      <w:pPr>
        <w:pStyle w:val="af"/>
        <w:rPr>
          <w:rFonts w:ascii="Times New Roman" w:hAnsi="Times New Roman" w:cs="Times New Roman"/>
          <w:sz w:val="28"/>
          <w:szCs w:val="28"/>
        </w:rPr>
      </w:pPr>
    </w:p>
    <w:p w14:paraId="2F496A33" w14:textId="1D58B266" w:rsidR="00A52585" w:rsidRPr="00EA41A3" w:rsidRDefault="00A52585" w:rsidP="00EA41A3">
      <w:pPr>
        <w:pStyle w:val="af"/>
        <w:rPr>
          <w:rFonts w:ascii="Times New Roman" w:hAnsi="Times New Roman" w:cs="Times New Roman"/>
          <w:b/>
          <w:sz w:val="28"/>
          <w:szCs w:val="28"/>
        </w:rPr>
      </w:pPr>
      <w:r w:rsidRPr="00EA41A3">
        <w:rPr>
          <w:rFonts w:ascii="Times New Roman" w:hAnsi="Times New Roman" w:cs="Times New Roman"/>
          <w:b/>
          <w:sz w:val="28"/>
          <w:szCs w:val="28"/>
        </w:rPr>
        <w:lastRenderedPageBreak/>
        <w:t>Таблица №</w:t>
      </w:r>
      <w:r w:rsidR="000D1227" w:rsidRPr="00EA41A3">
        <w:rPr>
          <w:rFonts w:ascii="Times New Roman" w:hAnsi="Times New Roman" w:cs="Times New Roman"/>
          <w:b/>
          <w:sz w:val="28"/>
          <w:szCs w:val="28"/>
        </w:rPr>
        <w:t xml:space="preserve"> 2</w:t>
      </w:r>
      <w:r w:rsidR="005F573C" w:rsidRPr="00EA41A3">
        <w:rPr>
          <w:rFonts w:ascii="Times New Roman" w:hAnsi="Times New Roman" w:cs="Times New Roman"/>
          <w:b/>
          <w:sz w:val="28"/>
          <w:szCs w:val="28"/>
        </w:rPr>
        <w:t>1</w:t>
      </w:r>
      <w:r w:rsidRPr="00EA41A3">
        <w:rPr>
          <w:rFonts w:ascii="Times New Roman" w:hAnsi="Times New Roman" w:cs="Times New Roman"/>
          <w:b/>
          <w:sz w:val="28"/>
          <w:szCs w:val="28"/>
        </w:rPr>
        <w:t>. Современные диагностические критерии перекрестных синдромов ПБХ/АИГ,ПСХ/АИГ</w:t>
      </w:r>
    </w:p>
    <w:tbl>
      <w:tblPr>
        <w:tblStyle w:val="a6"/>
        <w:tblW w:w="0" w:type="auto"/>
        <w:tblLook w:val="04A0" w:firstRow="1" w:lastRow="0" w:firstColumn="1" w:lastColumn="0" w:noHBand="0" w:noVBand="1"/>
      </w:tblPr>
      <w:tblGrid>
        <w:gridCol w:w="3044"/>
        <w:gridCol w:w="2763"/>
        <w:gridCol w:w="3396"/>
      </w:tblGrid>
      <w:tr w:rsidR="00A52585" w:rsidRPr="00596D4E" w14:paraId="482215DC" w14:textId="77777777" w:rsidTr="008C3632">
        <w:tc>
          <w:tcPr>
            <w:tcW w:w="3044" w:type="dxa"/>
          </w:tcPr>
          <w:p w14:paraId="2E7BE5EB" w14:textId="77777777" w:rsidR="00A52585" w:rsidRPr="00EA41A3" w:rsidRDefault="00A52585" w:rsidP="00EA41A3">
            <w:pPr>
              <w:jc w:val="center"/>
              <w:rPr>
                <w:rFonts w:ascii="Times New Roman" w:hAnsi="Times New Roman" w:cs="Times New Roman"/>
                <w:b/>
                <w:sz w:val="28"/>
                <w:szCs w:val="28"/>
              </w:rPr>
            </w:pPr>
            <w:r w:rsidRPr="00EA41A3">
              <w:rPr>
                <w:rFonts w:ascii="Times New Roman" w:hAnsi="Times New Roman" w:cs="Times New Roman"/>
                <w:b/>
                <w:sz w:val="28"/>
                <w:szCs w:val="28"/>
              </w:rPr>
              <w:t>Критерии ПБХ</w:t>
            </w:r>
          </w:p>
        </w:tc>
        <w:tc>
          <w:tcPr>
            <w:tcW w:w="2763" w:type="dxa"/>
          </w:tcPr>
          <w:p w14:paraId="62303578" w14:textId="77777777" w:rsidR="00A52585" w:rsidRPr="00EA41A3" w:rsidRDefault="00A52585" w:rsidP="00EA41A3">
            <w:pPr>
              <w:jc w:val="center"/>
              <w:rPr>
                <w:rFonts w:ascii="Times New Roman" w:hAnsi="Times New Roman" w:cs="Times New Roman"/>
                <w:b/>
                <w:sz w:val="28"/>
                <w:szCs w:val="28"/>
              </w:rPr>
            </w:pPr>
            <w:r w:rsidRPr="00EA41A3">
              <w:rPr>
                <w:rFonts w:ascii="Times New Roman" w:hAnsi="Times New Roman" w:cs="Times New Roman"/>
                <w:b/>
                <w:sz w:val="28"/>
                <w:szCs w:val="28"/>
              </w:rPr>
              <w:t>Критерии АИГ</w:t>
            </w:r>
          </w:p>
        </w:tc>
        <w:tc>
          <w:tcPr>
            <w:tcW w:w="3396" w:type="dxa"/>
          </w:tcPr>
          <w:p w14:paraId="6E803946" w14:textId="77777777" w:rsidR="00A52585" w:rsidRPr="00EA41A3" w:rsidRDefault="00A52585" w:rsidP="00EA41A3">
            <w:pPr>
              <w:jc w:val="center"/>
              <w:rPr>
                <w:rFonts w:ascii="Times New Roman" w:hAnsi="Times New Roman" w:cs="Times New Roman"/>
                <w:b/>
                <w:sz w:val="28"/>
                <w:szCs w:val="28"/>
              </w:rPr>
            </w:pPr>
            <w:r w:rsidRPr="00EA41A3">
              <w:rPr>
                <w:rFonts w:ascii="Times New Roman" w:hAnsi="Times New Roman" w:cs="Times New Roman"/>
                <w:b/>
                <w:sz w:val="28"/>
                <w:szCs w:val="28"/>
              </w:rPr>
              <w:t>Критерии ПСХ/АИГ</w:t>
            </w:r>
          </w:p>
        </w:tc>
      </w:tr>
      <w:tr w:rsidR="00A52585" w:rsidRPr="00596D4E" w14:paraId="2DE81577" w14:textId="77777777" w:rsidTr="008C3632">
        <w:tc>
          <w:tcPr>
            <w:tcW w:w="3044" w:type="dxa"/>
          </w:tcPr>
          <w:p w14:paraId="5EAD7442"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ЩФ &gt; 2ВГН или ГГТП &gt; 5 ВГН</w:t>
            </w:r>
          </w:p>
        </w:tc>
        <w:tc>
          <w:tcPr>
            <w:tcW w:w="2763" w:type="dxa"/>
          </w:tcPr>
          <w:p w14:paraId="3F51F1ED"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1.АЛТ &gt; 5ВГН</w:t>
            </w:r>
          </w:p>
        </w:tc>
        <w:tc>
          <w:tcPr>
            <w:tcW w:w="3396" w:type="dxa"/>
          </w:tcPr>
          <w:p w14:paraId="45BAE4CB"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1.Сумма баллов &gt; 15 по шкале диагностики АИГ</w:t>
            </w:r>
          </w:p>
        </w:tc>
      </w:tr>
      <w:tr w:rsidR="00A52585" w:rsidRPr="00596D4E" w14:paraId="1E4E46DE" w14:textId="77777777" w:rsidTr="008C3632">
        <w:tc>
          <w:tcPr>
            <w:tcW w:w="3044" w:type="dxa"/>
          </w:tcPr>
          <w:p w14:paraId="3B8C4847"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АМА ≥ 1:40</w:t>
            </w:r>
          </w:p>
        </w:tc>
        <w:tc>
          <w:tcPr>
            <w:tcW w:w="2763" w:type="dxa"/>
          </w:tcPr>
          <w:p w14:paraId="0FBDA1AA"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2.</w:t>
            </w:r>
            <w:r w:rsidRPr="00641AC9">
              <w:rPr>
                <w:rFonts w:ascii="Times New Roman" w:hAnsi="Times New Roman" w:cs="Times New Roman"/>
                <w:sz w:val="28"/>
                <w:szCs w:val="28"/>
                <w:lang w:val="en-US"/>
              </w:rPr>
              <w:t>IgG</w:t>
            </w:r>
            <w:r w:rsidRPr="00641AC9">
              <w:rPr>
                <w:rFonts w:ascii="Times New Roman" w:hAnsi="Times New Roman" w:cs="Times New Roman"/>
                <w:sz w:val="28"/>
                <w:szCs w:val="28"/>
              </w:rPr>
              <w:t xml:space="preserve"> &gt; 2ВГН или </w:t>
            </w:r>
            <w:r w:rsidRPr="00641AC9">
              <w:rPr>
                <w:rFonts w:ascii="Times New Roman" w:hAnsi="Times New Roman" w:cs="Times New Roman"/>
                <w:sz w:val="28"/>
                <w:szCs w:val="28"/>
                <w:lang w:val="en-US"/>
              </w:rPr>
              <w:t>ASMA</w:t>
            </w:r>
            <w:r w:rsidRPr="00641AC9">
              <w:rPr>
                <w:rFonts w:ascii="Times New Roman" w:hAnsi="Times New Roman" w:cs="Times New Roman"/>
                <w:sz w:val="28"/>
                <w:szCs w:val="28"/>
              </w:rPr>
              <w:t xml:space="preserve"> в диагностическом титре  </w:t>
            </w:r>
          </w:p>
        </w:tc>
        <w:tc>
          <w:tcPr>
            <w:tcW w:w="3396" w:type="dxa"/>
          </w:tcPr>
          <w:p w14:paraId="78EFB060"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lang w:val="en-US"/>
              </w:rPr>
              <w:t>ANA</w:t>
            </w:r>
            <w:r w:rsidRPr="00641AC9">
              <w:rPr>
                <w:rFonts w:ascii="Times New Roman" w:hAnsi="Times New Roman" w:cs="Times New Roman"/>
                <w:sz w:val="28"/>
                <w:szCs w:val="28"/>
              </w:rPr>
              <w:t xml:space="preserve"> или </w:t>
            </w:r>
            <w:r w:rsidRPr="00641AC9">
              <w:rPr>
                <w:rFonts w:ascii="Times New Roman" w:hAnsi="Times New Roman" w:cs="Times New Roman"/>
                <w:sz w:val="28"/>
                <w:szCs w:val="28"/>
                <w:lang w:val="en-US"/>
              </w:rPr>
              <w:t>ASMA</w:t>
            </w:r>
            <w:r w:rsidRPr="00641AC9">
              <w:rPr>
                <w:rFonts w:ascii="Times New Roman" w:hAnsi="Times New Roman" w:cs="Times New Roman"/>
                <w:sz w:val="28"/>
                <w:szCs w:val="28"/>
              </w:rPr>
              <w:t xml:space="preserve"> в титре не менее 1:40</w:t>
            </w:r>
          </w:p>
        </w:tc>
      </w:tr>
      <w:tr w:rsidR="00A52585" w:rsidRPr="00596D4E" w14:paraId="75CA0CE0" w14:textId="77777777" w:rsidTr="008C3632">
        <w:tc>
          <w:tcPr>
            <w:tcW w:w="3044" w:type="dxa"/>
          </w:tcPr>
          <w:p w14:paraId="3C016D05"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Биопсия печени: признаки негнойного деструктивного холангита</w:t>
            </w:r>
          </w:p>
        </w:tc>
        <w:tc>
          <w:tcPr>
            <w:tcW w:w="2763" w:type="dxa"/>
          </w:tcPr>
          <w:p w14:paraId="1DC01F67"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3.Биопсия печени: умеренные или выраженные перипортальные или перисептальные лимфоцитарные ступенчатые некрозы</w:t>
            </w:r>
          </w:p>
        </w:tc>
        <w:tc>
          <w:tcPr>
            <w:tcW w:w="3396" w:type="dxa"/>
          </w:tcPr>
          <w:p w14:paraId="6E8169F0"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3.Биопсия печен : ступенчатые некрозы,розетки гепатоцитов,умеренное или выраженное перипортальное или перисептальное воспаление</w:t>
            </w:r>
          </w:p>
        </w:tc>
      </w:tr>
      <w:tr w:rsidR="00A52585" w:rsidRPr="00596D4E" w14:paraId="4C79FCD9" w14:textId="77777777" w:rsidTr="008C3632">
        <w:tc>
          <w:tcPr>
            <w:tcW w:w="5807" w:type="dxa"/>
            <w:gridSpan w:val="2"/>
          </w:tcPr>
          <w:p w14:paraId="635CF4C5"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Для диагностики перекрестного синдрома  ПБХ/АИГ должны быть по крайней мере 2 из 3-х приведенных критериев каждого заболевания, при этом обязательно наличие типичных гистологических признаков АИГ.</w:t>
            </w:r>
          </w:p>
          <w:p w14:paraId="00270C1A"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ВГН- верхняя граница нормы.</w:t>
            </w:r>
          </w:p>
        </w:tc>
        <w:tc>
          <w:tcPr>
            <w:tcW w:w="3396" w:type="dxa"/>
          </w:tcPr>
          <w:p w14:paraId="7507EF73" w14:textId="77777777" w:rsidR="00A52585" w:rsidRPr="00641AC9" w:rsidRDefault="00A52585" w:rsidP="00641AC9">
            <w:pPr>
              <w:pStyle w:val="af"/>
              <w:rPr>
                <w:rFonts w:ascii="Times New Roman" w:hAnsi="Times New Roman" w:cs="Times New Roman"/>
                <w:sz w:val="28"/>
                <w:szCs w:val="28"/>
              </w:rPr>
            </w:pPr>
            <w:r w:rsidRPr="00641AC9">
              <w:rPr>
                <w:rFonts w:ascii="Times New Roman" w:hAnsi="Times New Roman" w:cs="Times New Roman"/>
                <w:sz w:val="28"/>
                <w:szCs w:val="28"/>
              </w:rPr>
              <w:t>4.Типичные для ПСХ холангиографические признаки</w:t>
            </w:r>
          </w:p>
        </w:tc>
      </w:tr>
    </w:tbl>
    <w:p w14:paraId="7EE5F29C" w14:textId="77777777" w:rsidR="00596D4E" w:rsidRPr="00596D4E" w:rsidRDefault="00596D4E" w:rsidP="0009796C">
      <w:pPr>
        <w:pStyle w:val="af"/>
      </w:pPr>
    </w:p>
    <w:p w14:paraId="56994C72"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Рекомендуется проведение комбинированной терапии УДХК и иммуносупрессантами. На терминальных стадиях заболевания показана трансплантация печени.</w:t>
      </w:r>
    </w:p>
    <w:p w14:paraId="5216A255" w14:textId="77777777" w:rsidR="00596D4E" w:rsidRPr="00596D4E" w:rsidRDefault="00596D4E" w:rsidP="006A149E">
      <w:pPr>
        <w:pStyle w:val="af"/>
      </w:pPr>
    </w:p>
    <w:p w14:paraId="495E6674" w14:textId="77777777" w:rsidR="00596D4E" w:rsidRPr="006A149E" w:rsidRDefault="001C6A58" w:rsidP="0009796C">
      <w:pPr>
        <w:pStyle w:val="af"/>
        <w:ind w:firstLine="567"/>
        <w:jc w:val="both"/>
        <w:rPr>
          <w:rFonts w:ascii="Times New Roman" w:hAnsi="Times New Roman" w:cs="Times New Roman"/>
          <w:b/>
          <w:sz w:val="28"/>
          <w:szCs w:val="28"/>
        </w:rPr>
      </w:pPr>
      <w:r w:rsidRPr="006A149E">
        <w:rPr>
          <w:rFonts w:ascii="Times New Roman" w:hAnsi="Times New Roman" w:cs="Times New Roman"/>
          <w:b/>
          <w:bCs/>
          <w:sz w:val="28"/>
          <w:szCs w:val="28"/>
        </w:rPr>
        <w:t>6.4</w:t>
      </w:r>
      <w:r w:rsidR="00596D4E" w:rsidRPr="006A149E">
        <w:rPr>
          <w:rFonts w:ascii="Times New Roman" w:hAnsi="Times New Roman" w:cs="Times New Roman"/>
          <w:b/>
          <w:bCs/>
          <w:sz w:val="28"/>
          <w:szCs w:val="28"/>
        </w:rPr>
        <w:t xml:space="preserve"> </w:t>
      </w:r>
      <w:r w:rsidR="00596D4E" w:rsidRPr="006A149E">
        <w:rPr>
          <w:rFonts w:ascii="Times New Roman" w:hAnsi="Times New Roman" w:cs="Times New Roman"/>
          <w:b/>
          <w:sz w:val="28"/>
          <w:szCs w:val="28"/>
        </w:rPr>
        <w:t xml:space="preserve">ПСХ-ВЗК. </w:t>
      </w:r>
    </w:p>
    <w:p w14:paraId="458D463C" w14:textId="77777777" w:rsidR="00596D4E" w:rsidRPr="0009796C" w:rsidRDefault="00596D4E" w:rsidP="0009796C">
      <w:pPr>
        <w:pStyle w:val="af"/>
        <w:ind w:firstLine="567"/>
        <w:jc w:val="both"/>
        <w:rPr>
          <w:rFonts w:ascii="Times New Roman" w:hAnsi="Times New Roman" w:cs="Times New Roman"/>
          <w:sz w:val="28"/>
          <w:szCs w:val="28"/>
        </w:rPr>
      </w:pPr>
      <w:r w:rsidRPr="0009796C">
        <w:rPr>
          <w:rFonts w:ascii="Times New Roman" w:hAnsi="Times New Roman" w:cs="Times New Roman"/>
          <w:sz w:val="28"/>
          <w:szCs w:val="28"/>
        </w:rPr>
        <w:t xml:space="preserve">Сочетание ПСХ с ВЗК, особенно с язвенным колитом (ЯК), значительно повышает риск развития КРР.  Всем больным ПСХ без признаков ВЗК рекомендуется проводить илеоколоноскопию для исключения асимптомного/малосимптомного варианта ВЗК с биопсией (уровень доказательности III). При установленном сочетании ПСХ-ВЗК, особенно с наличием ретроградного илеита, а также в отсутствие поражения прямой кишки, всем больным рекомендуется проведение илеоколоноскопии для уточнения активности воспаления в кишке (уровень доказательности III). Таким больным рекомендуется регулярное проведение тотальной колоноскопии ежегодно или 1 раз в 2 года с биопсией из любых визуально подозрительных на неоплазию участков (уровень доказательности II). Всем пациентам с ВЗК, у которых имеются отклонения биохимических печеночных показателей, особенно ЩФ и ГГТП, рекомендуется проведение МРПХГ для исключения ПСХ (уровень доказательности II). Больные ПСХ-ВЗК ведутся по правилам ведения больных с ВЗК (уровень доказательности </w:t>
      </w:r>
      <w:r w:rsidRPr="0009796C">
        <w:rPr>
          <w:rFonts w:ascii="Times New Roman" w:hAnsi="Times New Roman" w:cs="Times New Roman"/>
          <w:sz w:val="28"/>
          <w:szCs w:val="28"/>
        </w:rPr>
        <w:lastRenderedPageBreak/>
        <w:t>II). Рекомендуется применение УДХК у взрослых больных ПСХ в дозах от 13 до 20 мг/кг в сутки (уровень доказательности II).</w:t>
      </w:r>
    </w:p>
    <w:p w14:paraId="57CC3A52" w14:textId="77777777" w:rsidR="00596D4E" w:rsidRPr="0009796C" w:rsidRDefault="00596D4E" w:rsidP="0009796C">
      <w:pPr>
        <w:pStyle w:val="af"/>
        <w:ind w:firstLine="567"/>
        <w:jc w:val="both"/>
        <w:rPr>
          <w:rFonts w:ascii="Times New Roman" w:hAnsi="Times New Roman" w:cs="Times New Roman"/>
          <w:sz w:val="28"/>
          <w:szCs w:val="28"/>
        </w:rPr>
      </w:pPr>
      <w:r w:rsidRPr="0009796C">
        <w:rPr>
          <w:rFonts w:ascii="Times New Roman" w:hAnsi="Times New Roman" w:cs="Times New Roman"/>
          <w:sz w:val="28"/>
          <w:szCs w:val="28"/>
        </w:rPr>
        <w:t>Заключение. Долгосрочное ведение пациентов ПСХ требует постоянного динамического мониторинга в связи с быстрым прогрессированием и высоким риском осложнений. Десятилетняя выживаемость пациентов с ПСХ составляет 65%, а средняя продолжительность жизни с момента установления диагноза примерно 25 лет, при этом отмечаются значительные индивидуальные вариации. Согласно существующим рекомендациям, у всех пациентов с ПСХ требуется контроль лабораторных показателей каждые 2–4 мес, а инструментальных исследований – 1–2 раза в год в зависимости от течения ПСХ и наличия сочетанных заболеваний.</w:t>
      </w:r>
    </w:p>
    <w:p w14:paraId="50E6436A" w14:textId="77777777" w:rsidR="00596D4E" w:rsidRPr="0009796C" w:rsidRDefault="00596D4E" w:rsidP="0009796C">
      <w:pPr>
        <w:pStyle w:val="af"/>
        <w:ind w:firstLine="567"/>
        <w:jc w:val="both"/>
        <w:rPr>
          <w:rFonts w:ascii="Times New Roman" w:eastAsia="Times New Roman" w:hAnsi="Times New Roman" w:cs="Times New Roman"/>
          <w:sz w:val="28"/>
          <w:szCs w:val="28"/>
        </w:rPr>
      </w:pPr>
      <w:r w:rsidRPr="0009796C">
        <w:rPr>
          <w:rFonts w:ascii="Times New Roman" w:eastAsia="Times New Roman" w:hAnsi="Times New Roman" w:cs="Times New Roman"/>
          <w:sz w:val="28"/>
          <w:szCs w:val="28"/>
        </w:rPr>
        <w:t xml:space="preserve"> ПСХ у детей. </w:t>
      </w:r>
    </w:p>
    <w:p w14:paraId="2CB51B5E" w14:textId="77777777" w:rsidR="00596D4E" w:rsidRPr="0009796C" w:rsidRDefault="00596D4E" w:rsidP="0009796C">
      <w:pPr>
        <w:pStyle w:val="af"/>
        <w:ind w:firstLine="567"/>
        <w:jc w:val="both"/>
        <w:rPr>
          <w:rFonts w:ascii="Times New Roman" w:eastAsia="Times New Roman" w:hAnsi="Times New Roman" w:cs="Times New Roman"/>
          <w:sz w:val="28"/>
          <w:szCs w:val="28"/>
        </w:rPr>
      </w:pPr>
      <w:r w:rsidRPr="0009796C">
        <w:rPr>
          <w:rFonts w:ascii="Times New Roman" w:eastAsia="Times New Roman" w:hAnsi="Times New Roman" w:cs="Times New Roman"/>
          <w:sz w:val="28"/>
          <w:szCs w:val="28"/>
        </w:rPr>
        <w:t xml:space="preserve">Диагностические критерии аналогичны таковым у взрослых пациентов с ПСХ. В 47% случаев уровень ЩФ может быть в пределах возрастной нормы, обычно у этих пациентов повышен уровень </w:t>
      </w:r>
      <w:r w:rsidRPr="0009796C">
        <w:rPr>
          <w:rFonts w:ascii="Times New Roman" w:eastAsia="Times New Roman" w:hAnsi="Times New Roman" w:cs="Times New Roman"/>
          <w:sz w:val="28"/>
          <w:szCs w:val="28"/>
        </w:rPr>
        <w:sym w:font="Symbol" w:char="F067"/>
      </w:r>
      <w:r w:rsidRPr="0009796C">
        <w:rPr>
          <w:rFonts w:ascii="Times New Roman" w:eastAsia="Times New Roman" w:hAnsi="Times New Roman" w:cs="Times New Roman"/>
          <w:sz w:val="28"/>
          <w:szCs w:val="28"/>
        </w:rPr>
        <w:t>- 19 ГТ. Дебют ПСХ у детей часто характеризуется клиникой АИГ, в том числе высоким уровнем IgG, наличием ANA и/или SMA в диагностическом титре и перипортальным гепатитом.</w:t>
      </w:r>
    </w:p>
    <w:p w14:paraId="3AE7A12B" w14:textId="77777777" w:rsidR="00596D4E" w:rsidRPr="0009796C" w:rsidRDefault="00596D4E" w:rsidP="0009796C">
      <w:pPr>
        <w:pStyle w:val="af"/>
        <w:ind w:firstLine="567"/>
        <w:jc w:val="both"/>
        <w:rPr>
          <w:rFonts w:ascii="Times New Roman" w:eastAsia="Times New Roman" w:hAnsi="Times New Roman" w:cs="Times New Roman"/>
          <w:sz w:val="28"/>
          <w:szCs w:val="28"/>
        </w:rPr>
      </w:pPr>
    </w:p>
    <w:p w14:paraId="631EB50D" w14:textId="77777777" w:rsidR="00596D4E" w:rsidRPr="006A149E" w:rsidRDefault="001C6A58" w:rsidP="0009796C">
      <w:pPr>
        <w:pStyle w:val="af"/>
        <w:ind w:firstLine="567"/>
        <w:jc w:val="both"/>
        <w:rPr>
          <w:rFonts w:ascii="Times New Roman" w:eastAsia="Times New Roman" w:hAnsi="Times New Roman" w:cs="Times New Roman"/>
          <w:b/>
          <w:sz w:val="28"/>
          <w:szCs w:val="28"/>
        </w:rPr>
      </w:pPr>
      <w:r w:rsidRPr="006A149E">
        <w:rPr>
          <w:rFonts w:ascii="Times New Roman" w:eastAsia="Times New Roman" w:hAnsi="Times New Roman" w:cs="Times New Roman"/>
          <w:b/>
          <w:sz w:val="28"/>
          <w:szCs w:val="28"/>
        </w:rPr>
        <w:t>6.5</w:t>
      </w:r>
      <w:r w:rsidR="00596D4E" w:rsidRPr="006A149E">
        <w:rPr>
          <w:rFonts w:ascii="Times New Roman" w:eastAsia="Times New Roman" w:hAnsi="Times New Roman" w:cs="Times New Roman"/>
          <w:b/>
          <w:sz w:val="28"/>
          <w:szCs w:val="28"/>
        </w:rPr>
        <w:t xml:space="preserve"> Иммуноглобулин G4-ассоциированный холангит (ИАХ).</w:t>
      </w:r>
    </w:p>
    <w:p w14:paraId="2C14AA09" w14:textId="77777777" w:rsidR="00BA7D1F" w:rsidRPr="0009796C" w:rsidRDefault="00596D4E" w:rsidP="0009796C">
      <w:pPr>
        <w:pStyle w:val="af"/>
        <w:ind w:firstLine="567"/>
        <w:jc w:val="both"/>
        <w:rPr>
          <w:rFonts w:ascii="Times New Roman" w:hAnsi="Times New Roman" w:cs="Times New Roman"/>
          <w:sz w:val="28"/>
          <w:szCs w:val="28"/>
        </w:rPr>
      </w:pPr>
      <w:r w:rsidRPr="0009796C">
        <w:rPr>
          <w:rFonts w:ascii="Times New Roman" w:hAnsi="Times New Roman" w:cs="Times New Roman"/>
          <w:sz w:val="28"/>
          <w:szCs w:val="28"/>
        </w:rPr>
        <w:t>Иммуноглобулин G4-ассоциированный склерозирующий холангит (IgG4- СХ)  – один из вариантов проявления IgG4-ассоциированной болезни (IgG4-АБ). Это особая  форма склерозирующего холангита, характеризующаяся повышением сывороточного уровня IgG4, инфильтрацией IgG4-позитивными плазматическими клетками стенок желчных протоков в сочетании с фибротическими изменениями в них, а также положительным ответом на терапию кортикостероидами.</w:t>
      </w:r>
      <w:r w:rsidR="00445946" w:rsidRPr="0009796C">
        <w:rPr>
          <w:rFonts w:ascii="Times New Roman" w:hAnsi="Times New Roman" w:cs="Times New Roman"/>
          <w:sz w:val="28"/>
          <w:szCs w:val="28"/>
        </w:rPr>
        <w:t xml:space="preserve"> </w:t>
      </w:r>
    </w:p>
    <w:p w14:paraId="2FCBEDD8" w14:textId="77777777" w:rsidR="00BA7D1F" w:rsidRPr="0009796C" w:rsidRDefault="00596D4E" w:rsidP="0009796C">
      <w:pPr>
        <w:pStyle w:val="af"/>
        <w:ind w:firstLine="567"/>
        <w:jc w:val="both"/>
        <w:rPr>
          <w:rFonts w:ascii="Times New Roman" w:hAnsi="Times New Roman" w:cs="Times New Roman"/>
          <w:sz w:val="28"/>
          <w:szCs w:val="28"/>
        </w:rPr>
      </w:pPr>
      <w:r w:rsidRPr="0009796C">
        <w:rPr>
          <w:rFonts w:ascii="Times New Roman" w:hAnsi="Times New Roman" w:cs="Times New Roman"/>
          <w:sz w:val="28"/>
          <w:szCs w:val="28"/>
        </w:rPr>
        <w:t>Этиология IgG4-СХ остается неизвестной. Патогенез IgG4-АБ изучен недостаточно. Существует предположение, что IgG4 играет особую роль в развитии толерантности к аллергенам и ответной реакции на некоторые инфекционные агенты, однако его физиологическое значение до конца не определено. IgG4-антитела не являются патогенными, скорее, регулируют ответную реакцию организма на другие первичные процессы. При IgG4-АБ может поражаться один или несколько органов. Мультиорганное поражение отмечают у 60–90% пациентов с IgG4-АБ. Лимфоаденопатия считается достаточно частым проявлением данного заболевания, симптомы бронхиальной астмы и аллергии встречаются примерно в  40%  случаев. IgG4- АБ может имитировать аутоиммунные болезни (системная красная волчанка, синдром Шегрена, гранулематоз Вегенера), характеризоваться быстрой потерей массы тела, в ряде случаев протекать бессимптомно. Частота IgG4-СХ среди IgG4-АБ составляет 25– 26%.</w:t>
      </w:r>
    </w:p>
    <w:p w14:paraId="3D703164" w14:textId="77777777" w:rsidR="00E83C97" w:rsidRPr="0009796C" w:rsidRDefault="00445946" w:rsidP="0009796C">
      <w:pPr>
        <w:pStyle w:val="af"/>
        <w:ind w:firstLine="567"/>
        <w:jc w:val="both"/>
        <w:rPr>
          <w:rFonts w:ascii="Times New Roman" w:eastAsia="Times New Roman" w:hAnsi="Times New Roman" w:cs="Times New Roman"/>
          <w:sz w:val="28"/>
          <w:szCs w:val="28"/>
        </w:rPr>
      </w:pPr>
      <w:r w:rsidRPr="0009796C">
        <w:rPr>
          <w:rFonts w:ascii="Times New Roman" w:hAnsi="Times New Roman" w:cs="Times New Roman"/>
          <w:sz w:val="28"/>
          <w:szCs w:val="28"/>
        </w:rPr>
        <w:t xml:space="preserve">Клиническая картина IgG4-CХ характеризуется высокой частотой желтухи, уменьшением массы тела и  периодическими болями в  животе без </w:t>
      </w:r>
      <w:r w:rsidRPr="0009796C">
        <w:rPr>
          <w:rFonts w:ascii="Times New Roman" w:hAnsi="Times New Roman" w:cs="Times New Roman"/>
          <w:sz w:val="28"/>
          <w:szCs w:val="28"/>
        </w:rPr>
        <w:lastRenderedPageBreak/>
        <w:t>определенной локализации.</w:t>
      </w:r>
      <w:r w:rsidRPr="0009796C">
        <w:rPr>
          <w:rFonts w:ascii="Times New Roman" w:eastAsia="Times New Roman" w:hAnsi="Times New Roman" w:cs="Times New Roman"/>
          <w:sz w:val="28"/>
          <w:szCs w:val="28"/>
        </w:rPr>
        <w:t xml:space="preserve"> </w:t>
      </w:r>
      <w:r w:rsidRPr="0009796C">
        <w:rPr>
          <w:rFonts w:ascii="Times New Roman" w:hAnsi="Times New Roman" w:cs="Times New Roman"/>
          <w:sz w:val="28"/>
          <w:szCs w:val="28"/>
        </w:rPr>
        <w:t xml:space="preserve">Диагноз IgG4-СХ верифицируется при сочетании биохимических, радиологических и гистологических признаков, среди которых повышенный уровень IgG4 в сыворотке крови, внутри- и внепеченочные билиарные стриктуры при МР-холангиографии, мультифокальные IgG4-лимфоплазматические инфильтрации, склерозирующий фиброз желчных протоков (уровень доказательности II). </w:t>
      </w:r>
      <w:r w:rsidRPr="0009796C">
        <w:rPr>
          <w:rFonts w:ascii="Times New Roman" w:eastAsia="Times New Roman" w:hAnsi="Times New Roman" w:cs="Times New Roman"/>
          <w:sz w:val="28"/>
          <w:szCs w:val="28"/>
        </w:rPr>
        <w:t xml:space="preserve">В отличие от ПСХ заболевание не ассоциировано с ВЗК. </w:t>
      </w:r>
    </w:p>
    <w:p w14:paraId="14238C78" w14:textId="1C364329" w:rsidR="00E83C97" w:rsidRPr="0009796C" w:rsidRDefault="00E83C97" w:rsidP="0009796C">
      <w:pPr>
        <w:pStyle w:val="af"/>
        <w:ind w:firstLine="567"/>
        <w:jc w:val="both"/>
        <w:rPr>
          <w:rFonts w:ascii="Times New Roman" w:hAnsi="Times New Roman" w:cs="Times New Roman"/>
          <w:sz w:val="28"/>
          <w:szCs w:val="28"/>
        </w:rPr>
      </w:pPr>
      <w:r w:rsidRPr="0009796C">
        <w:rPr>
          <w:rFonts w:ascii="Times New Roman" w:hAnsi="Times New Roman" w:cs="Times New Roman"/>
          <w:sz w:val="28"/>
          <w:szCs w:val="28"/>
        </w:rPr>
        <w:t xml:space="preserve">Диагностика </w:t>
      </w:r>
    </w:p>
    <w:p w14:paraId="32D0817B" w14:textId="30C60BE0" w:rsidR="00E83C97" w:rsidRPr="0009796C" w:rsidRDefault="00E83C97" w:rsidP="0009796C">
      <w:pPr>
        <w:pStyle w:val="af"/>
        <w:ind w:firstLine="567"/>
        <w:jc w:val="both"/>
        <w:rPr>
          <w:rFonts w:ascii="Times New Roman" w:hAnsi="Times New Roman" w:cs="Times New Roman"/>
          <w:sz w:val="28"/>
          <w:szCs w:val="28"/>
        </w:rPr>
      </w:pPr>
      <w:r w:rsidRPr="0009796C">
        <w:rPr>
          <w:rFonts w:ascii="Times New Roman" w:hAnsi="Times New Roman" w:cs="Times New Roman"/>
          <w:sz w:val="28"/>
          <w:szCs w:val="28"/>
        </w:rPr>
        <w:t>Диагноз IgG4-СХ может быть установлен только при наличии полной клинической картины, физикальных и  лабораторных данных, соответствующих радиологических критериев (табл. №</w:t>
      </w:r>
      <w:r w:rsidR="00531ADA" w:rsidRPr="0009796C">
        <w:rPr>
          <w:rFonts w:ascii="Times New Roman" w:hAnsi="Times New Roman" w:cs="Times New Roman"/>
          <w:sz w:val="28"/>
          <w:szCs w:val="28"/>
        </w:rPr>
        <w:t>18</w:t>
      </w:r>
      <w:r w:rsidRPr="0009796C">
        <w:rPr>
          <w:rFonts w:ascii="Times New Roman" w:hAnsi="Times New Roman" w:cs="Times New Roman"/>
          <w:sz w:val="28"/>
          <w:szCs w:val="28"/>
        </w:rPr>
        <w:t>). Морфологическое подтверждение строго обязательно для исключения малигнизации и  других состояний, протекающих под маской IgG4-АБ.</w:t>
      </w:r>
    </w:p>
    <w:p w14:paraId="040413C5" w14:textId="1CD3B258" w:rsidR="00E83C97" w:rsidRPr="0009796C" w:rsidRDefault="00E83C97" w:rsidP="0009796C">
      <w:pPr>
        <w:pStyle w:val="af"/>
        <w:ind w:firstLine="567"/>
        <w:jc w:val="both"/>
        <w:rPr>
          <w:rFonts w:ascii="Times New Roman" w:hAnsi="Times New Roman" w:cs="Times New Roman"/>
          <w:sz w:val="28"/>
          <w:szCs w:val="28"/>
        </w:rPr>
      </w:pPr>
      <w:r w:rsidRPr="0009796C">
        <w:rPr>
          <w:rFonts w:ascii="Times New Roman" w:hAnsi="Times New Roman" w:cs="Times New Roman"/>
          <w:sz w:val="28"/>
          <w:szCs w:val="28"/>
        </w:rPr>
        <w:t xml:space="preserve">Современные международные диагностические критерии IgG4-ассоциированного склерозирующего холангита представлены в таблице </w:t>
      </w:r>
      <w:r w:rsidR="00531ADA" w:rsidRPr="0009796C">
        <w:rPr>
          <w:rFonts w:ascii="Times New Roman" w:hAnsi="Times New Roman" w:cs="Times New Roman"/>
          <w:sz w:val="28"/>
          <w:szCs w:val="28"/>
        </w:rPr>
        <w:t>22</w:t>
      </w:r>
      <w:r w:rsidRPr="0009796C">
        <w:rPr>
          <w:rFonts w:ascii="Times New Roman" w:hAnsi="Times New Roman" w:cs="Times New Roman"/>
          <w:sz w:val="28"/>
          <w:szCs w:val="28"/>
        </w:rPr>
        <w:t xml:space="preserve">. </w:t>
      </w:r>
    </w:p>
    <w:p w14:paraId="68BB44DF" w14:textId="77777777" w:rsidR="006A149E" w:rsidRDefault="006A149E" w:rsidP="006A149E">
      <w:pPr>
        <w:pStyle w:val="af"/>
      </w:pPr>
    </w:p>
    <w:p w14:paraId="2B771601" w14:textId="71A74B38" w:rsidR="00E83C97" w:rsidRDefault="00E83C97" w:rsidP="002A24EA">
      <w:pPr>
        <w:pStyle w:val="af"/>
        <w:ind w:firstLine="567"/>
        <w:jc w:val="both"/>
        <w:rPr>
          <w:rFonts w:ascii="Times New Roman" w:hAnsi="Times New Roman" w:cs="Times New Roman"/>
          <w:b/>
          <w:sz w:val="28"/>
          <w:szCs w:val="28"/>
        </w:rPr>
      </w:pPr>
      <w:r w:rsidRPr="002A24EA">
        <w:rPr>
          <w:rFonts w:ascii="Times New Roman" w:hAnsi="Times New Roman" w:cs="Times New Roman"/>
          <w:b/>
          <w:sz w:val="28"/>
          <w:szCs w:val="28"/>
        </w:rPr>
        <w:t>Таблица    №</w:t>
      </w:r>
      <w:r w:rsidR="000D1227" w:rsidRPr="002A24EA">
        <w:rPr>
          <w:rFonts w:ascii="Times New Roman" w:hAnsi="Times New Roman" w:cs="Times New Roman"/>
          <w:b/>
          <w:sz w:val="28"/>
          <w:szCs w:val="28"/>
        </w:rPr>
        <w:t xml:space="preserve"> 2</w:t>
      </w:r>
      <w:r w:rsidR="005F573C" w:rsidRPr="002A24EA">
        <w:rPr>
          <w:rFonts w:ascii="Times New Roman" w:hAnsi="Times New Roman" w:cs="Times New Roman"/>
          <w:b/>
          <w:sz w:val="28"/>
          <w:szCs w:val="28"/>
        </w:rPr>
        <w:t>2</w:t>
      </w:r>
      <w:r w:rsidRPr="002A24EA">
        <w:rPr>
          <w:rFonts w:ascii="Times New Roman" w:hAnsi="Times New Roman" w:cs="Times New Roman"/>
          <w:b/>
          <w:sz w:val="28"/>
          <w:szCs w:val="28"/>
        </w:rPr>
        <w:t xml:space="preserve">. Современные международные диагностические критерии IgG4-ассоциированного склерозирующего холангита. </w:t>
      </w:r>
    </w:p>
    <w:p w14:paraId="241F94C4" w14:textId="77777777" w:rsidR="002A24EA" w:rsidRPr="002A24EA" w:rsidRDefault="002A24EA" w:rsidP="002A24EA">
      <w:pPr>
        <w:pStyle w:val="af"/>
        <w:ind w:firstLine="567"/>
        <w:jc w:val="both"/>
        <w:rPr>
          <w:rFonts w:ascii="Times New Roman" w:hAnsi="Times New Roman" w:cs="Times New Roman"/>
          <w:b/>
          <w:sz w:val="28"/>
          <w:szCs w:val="28"/>
        </w:rPr>
      </w:pPr>
    </w:p>
    <w:tbl>
      <w:tblPr>
        <w:tblStyle w:val="a6"/>
        <w:tblW w:w="0" w:type="auto"/>
        <w:tblLook w:val="04A0" w:firstRow="1" w:lastRow="0" w:firstColumn="1" w:lastColumn="0" w:noHBand="0" w:noVBand="1"/>
      </w:tblPr>
      <w:tblGrid>
        <w:gridCol w:w="4590"/>
        <w:gridCol w:w="4613"/>
      </w:tblGrid>
      <w:tr w:rsidR="00E83C97" w:rsidRPr="002A24EA" w14:paraId="73A878A4" w14:textId="77777777" w:rsidTr="00241FCF">
        <w:tc>
          <w:tcPr>
            <w:tcW w:w="4672" w:type="dxa"/>
          </w:tcPr>
          <w:p w14:paraId="1293E900" w14:textId="6A9AD913" w:rsidR="00E83C97" w:rsidRPr="002A24EA" w:rsidRDefault="00E83C97" w:rsidP="002A24EA">
            <w:pPr>
              <w:pStyle w:val="af"/>
              <w:ind w:firstLine="567"/>
              <w:jc w:val="center"/>
              <w:rPr>
                <w:rFonts w:ascii="Times New Roman" w:hAnsi="Times New Roman" w:cs="Times New Roman"/>
                <w:b/>
                <w:sz w:val="28"/>
                <w:szCs w:val="28"/>
              </w:rPr>
            </w:pPr>
            <w:r w:rsidRPr="002A24EA">
              <w:rPr>
                <w:rFonts w:ascii="Times New Roman" w:hAnsi="Times New Roman" w:cs="Times New Roman"/>
                <w:b/>
                <w:sz w:val="28"/>
                <w:szCs w:val="28"/>
              </w:rPr>
              <w:t>Параметр</w:t>
            </w:r>
          </w:p>
        </w:tc>
        <w:tc>
          <w:tcPr>
            <w:tcW w:w="4673" w:type="dxa"/>
          </w:tcPr>
          <w:p w14:paraId="4F5E6729" w14:textId="51869EBE" w:rsidR="00E83C97" w:rsidRPr="002A24EA" w:rsidRDefault="00E83C97" w:rsidP="002A24EA">
            <w:pPr>
              <w:pStyle w:val="af"/>
              <w:ind w:firstLine="567"/>
              <w:jc w:val="center"/>
              <w:rPr>
                <w:rFonts w:ascii="Times New Roman" w:hAnsi="Times New Roman" w:cs="Times New Roman"/>
                <w:b/>
                <w:sz w:val="28"/>
                <w:szCs w:val="28"/>
              </w:rPr>
            </w:pPr>
            <w:r w:rsidRPr="002A24EA">
              <w:rPr>
                <w:rFonts w:ascii="Times New Roman" w:hAnsi="Times New Roman" w:cs="Times New Roman"/>
                <w:b/>
                <w:sz w:val="28"/>
                <w:szCs w:val="28"/>
              </w:rPr>
              <w:t>Критерии</w:t>
            </w:r>
          </w:p>
        </w:tc>
      </w:tr>
      <w:tr w:rsidR="00E83C97" w:rsidRPr="002A24EA" w14:paraId="315B647F" w14:textId="77777777" w:rsidTr="00241FCF">
        <w:tc>
          <w:tcPr>
            <w:tcW w:w="4672" w:type="dxa"/>
          </w:tcPr>
          <w:p w14:paraId="2129293C"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Данные лучевых методов диагностики (ультразвуковое исследование, компьютерная томография, магнитнорезонансная томография, холангиография) </w:t>
            </w:r>
          </w:p>
        </w:tc>
        <w:tc>
          <w:tcPr>
            <w:tcW w:w="4673" w:type="dxa"/>
          </w:tcPr>
          <w:p w14:paraId="431FADCD"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Диффузное или сегментарное сужение внутрипеченочных и/или внепеченочных желчных протоков</w:t>
            </w:r>
          </w:p>
        </w:tc>
      </w:tr>
      <w:tr w:rsidR="00E83C97" w:rsidRPr="002A24EA" w14:paraId="3F9C51B6" w14:textId="77777777" w:rsidTr="00241FCF">
        <w:tc>
          <w:tcPr>
            <w:tcW w:w="4672" w:type="dxa"/>
          </w:tcPr>
          <w:p w14:paraId="1A2B1981"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Данные серологического исследования </w:t>
            </w:r>
          </w:p>
        </w:tc>
        <w:tc>
          <w:tcPr>
            <w:tcW w:w="4673" w:type="dxa"/>
          </w:tcPr>
          <w:p w14:paraId="027E3AA4"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Повышение сывороточной концентрации IgG4</w:t>
            </w:r>
          </w:p>
        </w:tc>
      </w:tr>
      <w:tr w:rsidR="00E83C97" w:rsidRPr="002A24EA" w14:paraId="2471EF25" w14:textId="77777777" w:rsidTr="00241FCF">
        <w:tc>
          <w:tcPr>
            <w:tcW w:w="4672" w:type="dxa"/>
          </w:tcPr>
          <w:p w14:paraId="6AF78C6F"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Данные гистологического исследования </w:t>
            </w:r>
          </w:p>
        </w:tc>
        <w:tc>
          <w:tcPr>
            <w:tcW w:w="4673" w:type="dxa"/>
          </w:tcPr>
          <w:p w14:paraId="35D35C96"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Высокий процент IgG4-позитивных плазматических клеток Лимфоплазмоцитарная инфильтрация </w:t>
            </w:r>
          </w:p>
          <w:p w14:paraId="0893AD74"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Склерозирующий фиброз Облитерирующий флебит </w:t>
            </w:r>
          </w:p>
        </w:tc>
      </w:tr>
      <w:tr w:rsidR="00E83C97" w:rsidRPr="002A24EA" w14:paraId="0E41B9A0" w14:textId="77777777" w:rsidTr="00241FCF">
        <w:tc>
          <w:tcPr>
            <w:tcW w:w="4672" w:type="dxa"/>
          </w:tcPr>
          <w:p w14:paraId="41F0142A"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Наличие сопутствующих аутоиммунных заболеваний </w:t>
            </w:r>
          </w:p>
        </w:tc>
        <w:tc>
          <w:tcPr>
            <w:tcW w:w="4673" w:type="dxa"/>
          </w:tcPr>
          <w:p w14:paraId="3242722A"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Аутоиммунный панкреатит 1-го типа </w:t>
            </w:r>
          </w:p>
          <w:p w14:paraId="3A22861B"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IgG4-ассоциированный дакриоаденит/сиаладенит </w:t>
            </w:r>
          </w:p>
          <w:p w14:paraId="597F9346"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IgG4-ассоциированный ретроперитонеальный фиброз </w:t>
            </w:r>
          </w:p>
        </w:tc>
      </w:tr>
      <w:tr w:rsidR="00E83C97" w:rsidRPr="002A24EA" w14:paraId="3C7F6E60" w14:textId="77777777" w:rsidTr="00241FCF">
        <w:tc>
          <w:tcPr>
            <w:tcW w:w="4672" w:type="dxa"/>
          </w:tcPr>
          <w:p w14:paraId="0A7AF6C3"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Дополнительные </w:t>
            </w:r>
          </w:p>
        </w:tc>
        <w:tc>
          <w:tcPr>
            <w:tcW w:w="4673" w:type="dxa"/>
          </w:tcPr>
          <w:p w14:paraId="2A593CD5" w14:textId="77777777" w:rsidR="00E83C97" w:rsidRPr="002A24EA" w:rsidRDefault="00E83C97"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Эффективность глюкокортикостероидной терапии</w:t>
            </w:r>
          </w:p>
        </w:tc>
      </w:tr>
    </w:tbl>
    <w:p w14:paraId="7FBA3F26" w14:textId="77777777" w:rsidR="00445946" w:rsidRPr="002A24EA" w:rsidRDefault="00445946" w:rsidP="002A24EA">
      <w:pPr>
        <w:pStyle w:val="af"/>
        <w:ind w:firstLine="567"/>
        <w:jc w:val="both"/>
        <w:rPr>
          <w:rFonts w:ascii="Times New Roman" w:hAnsi="Times New Roman" w:cs="Times New Roman"/>
          <w:sz w:val="28"/>
          <w:szCs w:val="28"/>
        </w:rPr>
      </w:pPr>
    </w:p>
    <w:p w14:paraId="271592B0" w14:textId="78D5A97B" w:rsidR="00596D4E" w:rsidRPr="002A24EA" w:rsidRDefault="00596D4E" w:rsidP="002A24EA">
      <w:pPr>
        <w:pStyle w:val="af"/>
        <w:ind w:firstLine="567"/>
        <w:jc w:val="both"/>
        <w:rPr>
          <w:rFonts w:ascii="Times New Roman" w:hAnsi="Times New Roman" w:cs="Times New Roman"/>
          <w:sz w:val="28"/>
          <w:szCs w:val="28"/>
        </w:rPr>
      </w:pPr>
      <w:r w:rsidRPr="002A24EA">
        <w:rPr>
          <w:rFonts w:ascii="Times New Roman" w:hAnsi="Times New Roman" w:cs="Times New Roman"/>
          <w:sz w:val="28"/>
          <w:szCs w:val="28"/>
        </w:rPr>
        <w:t xml:space="preserve">Дифференциальная диагностика. Течение IgG4-СХ и ПСХ практически неразличимо, часто в клинике могут доминировать признаки холангита, </w:t>
      </w:r>
      <w:r w:rsidRPr="002A24EA">
        <w:rPr>
          <w:rFonts w:ascii="Times New Roman" w:hAnsi="Times New Roman" w:cs="Times New Roman"/>
          <w:sz w:val="28"/>
          <w:szCs w:val="28"/>
        </w:rPr>
        <w:lastRenderedPageBreak/>
        <w:t>обусловленного образованием стриктур как крупных, так и более мелких протоков.</w:t>
      </w:r>
      <w:r w:rsidR="00531ADA" w:rsidRPr="002A24EA">
        <w:rPr>
          <w:rFonts w:ascii="Times New Roman" w:hAnsi="Times New Roman" w:cs="Times New Roman"/>
          <w:sz w:val="28"/>
          <w:szCs w:val="28"/>
        </w:rPr>
        <w:t xml:space="preserve"> </w:t>
      </w:r>
      <w:r w:rsidRPr="002A24EA">
        <w:rPr>
          <w:rFonts w:ascii="Times New Roman" w:hAnsi="Times New Roman" w:cs="Times New Roman"/>
          <w:sz w:val="28"/>
          <w:szCs w:val="28"/>
        </w:rPr>
        <w:t>У ряда пациентов отмечается сочетание с  аутоиммунным гепатитом. Для IgG4-СХ характерно повышение концентрации IgG4 в сыворотке крови более 135 мг/дл, однако данный показатель не строго специфичен (может повышаться при бронхиальной астме, атопическом дерматите, раке поджелудочной железы, бронхоэктазах, синуситах и  многих других заболеваниях). Примечательно, что в 5% случаев повышенный уровень антител IgG4 встречается у здоровых людей в общей популяции. Решающим в установлении диагноза считается гистологическое исследование:</w:t>
      </w:r>
      <w:r w:rsidR="00531ADA" w:rsidRPr="002A24EA">
        <w:rPr>
          <w:rFonts w:ascii="Times New Roman" w:hAnsi="Times New Roman" w:cs="Times New Roman"/>
          <w:sz w:val="28"/>
          <w:szCs w:val="28"/>
        </w:rPr>
        <w:t xml:space="preserve"> </w:t>
      </w:r>
      <w:r w:rsidRPr="002A24EA">
        <w:rPr>
          <w:rFonts w:ascii="Times New Roman" w:hAnsi="Times New Roman" w:cs="Times New Roman"/>
          <w:sz w:val="28"/>
          <w:szCs w:val="28"/>
        </w:rPr>
        <w:t>IgG4-позитивные клетки в желчных протоках обнаруживаются в 88% биоптатов. Выделяют ряд гистологических критериев, которые условно подразделяют на большие и  малые (табл.</w:t>
      </w:r>
      <w:r w:rsidR="000D1227" w:rsidRPr="002A24EA">
        <w:rPr>
          <w:rFonts w:ascii="Times New Roman" w:hAnsi="Times New Roman" w:cs="Times New Roman"/>
          <w:sz w:val="28"/>
          <w:szCs w:val="28"/>
        </w:rPr>
        <w:t>2</w:t>
      </w:r>
      <w:r w:rsidR="00531ADA" w:rsidRPr="002A24EA">
        <w:rPr>
          <w:rFonts w:ascii="Times New Roman" w:hAnsi="Times New Roman" w:cs="Times New Roman"/>
          <w:sz w:val="28"/>
          <w:szCs w:val="28"/>
        </w:rPr>
        <w:t>3</w:t>
      </w:r>
      <w:r w:rsidRPr="002A24EA">
        <w:rPr>
          <w:rFonts w:ascii="Times New Roman" w:hAnsi="Times New Roman" w:cs="Times New Roman"/>
          <w:sz w:val="28"/>
          <w:szCs w:val="28"/>
        </w:rPr>
        <w:t xml:space="preserve">). Изолированные формы IgG4-СХ чрезвычайно трудно отличить от холангиокарциномы (ХК). </w:t>
      </w:r>
    </w:p>
    <w:p w14:paraId="01A92369" w14:textId="77777777" w:rsidR="00596D4E" w:rsidRPr="002A24EA" w:rsidRDefault="00596D4E" w:rsidP="002A24EA">
      <w:pPr>
        <w:pStyle w:val="af"/>
        <w:ind w:firstLine="567"/>
        <w:jc w:val="both"/>
        <w:rPr>
          <w:rFonts w:ascii="Times New Roman" w:hAnsi="Times New Roman" w:cs="Times New Roman"/>
          <w:sz w:val="28"/>
          <w:szCs w:val="28"/>
        </w:rPr>
      </w:pPr>
    </w:p>
    <w:p w14:paraId="50C032D5" w14:textId="51868E78" w:rsidR="00596D4E" w:rsidRPr="002A24EA" w:rsidRDefault="00596D4E" w:rsidP="002A24EA">
      <w:pPr>
        <w:pStyle w:val="af"/>
        <w:ind w:firstLine="567"/>
        <w:jc w:val="both"/>
        <w:rPr>
          <w:rFonts w:ascii="Times New Roman" w:hAnsi="Times New Roman" w:cs="Times New Roman"/>
          <w:b/>
          <w:sz w:val="28"/>
          <w:szCs w:val="28"/>
        </w:rPr>
      </w:pPr>
      <w:r w:rsidRPr="002A24EA">
        <w:rPr>
          <w:rFonts w:ascii="Times New Roman" w:hAnsi="Times New Roman" w:cs="Times New Roman"/>
          <w:b/>
          <w:sz w:val="28"/>
          <w:szCs w:val="28"/>
        </w:rPr>
        <w:t>Таблица   №</w:t>
      </w:r>
      <w:r w:rsidR="000D1227" w:rsidRPr="002A24EA">
        <w:rPr>
          <w:rFonts w:ascii="Times New Roman" w:hAnsi="Times New Roman" w:cs="Times New Roman"/>
          <w:b/>
          <w:sz w:val="28"/>
          <w:szCs w:val="28"/>
        </w:rPr>
        <w:t xml:space="preserve"> 2</w:t>
      </w:r>
      <w:r w:rsidR="005F573C" w:rsidRPr="002A24EA">
        <w:rPr>
          <w:rFonts w:ascii="Times New Roman" w:hAnsi="Times New Roman" w:cs="Times New Roman"/>
          <w:b/>
          <w:sz w:val="28"/>
          <w:szCs w:val="28"/>
        </w:rPr>
        <w:t>3</w:t>
      </w:r>
      <w:r w:rsidRPr="002A24EA">
        <w:rPr>
          <w:rFonts w:ascii="Times New Roman" w:hAnsi="Times New Roman" w:cs="Times New Roman"/>
          <w:b/>
          <w:sz w:val="28"/>
          <w:szCs w:val="28"/>
        </w:rPr>
        <w:t xml:space="preserve">. Гистологические критерии IgG4-ассоциированной болезни. </w:t>
      </w:r>
    </w:p>
    <w:tbl>
      <w:tblPr>
        <w:tblStyle w:val="a6"/>
        <w:tblW w:w="0" w:type="auto"/>
        <w:tblLook w:val="04A0" w:firstRow="1" w:lastRow="0" w:firstColumn="1" w:lastColumn="0" w:noHBand="0" w:noVBand="1"/>
      </w:tblPr>
      <w:tblGrid>
        <w:gridCol w:w="4608"/>
        <w:gridCol w:w="4595"/>
      </w:tblGrid>
      <w:tr w:rsidR="00596D4E" w:rsidRPr="002A24EA" w14:paraId="6C76120B" w14:textId="77777777" w:rsidTr="00845F97">
        <w:tc>
          <w:tcPr>
            <w:tcW w:w="4672" w:type="dxa"/>
          </w:tcPr>
          <w:p w14:paraId="786AFE5A" w14:textId="19369504" w:rsidR="00596D4E" w:rsidRPr="002A24EA" w:rsidRDefault="00596D4E" w:rsidP="002A24EA">
            <w:pPr>
              <w:pStyle w:val="af"/>
              <w:jc w:val="center"/>
              <w:rPr>
                <w:rFonts w:ascii="Times New Roman" w:hAnsi="Times New Roman" w:cs="Times New Roman"/>
                <w:b/>
                <w:sz w:val="28"/>
                <w:szCs w:val="28"/>
              </w:rPr>
            </w:pPr>
            <w:r w:rsidRPr="002A24EA">
              <w:rPr>
                <w:rFonts w:ascii="Times New Roman" w:hAnsi="Times New Roman" w:cs="Times New Roman"/>
                <w:b/>
                <w:sz w:val="28"/>
                <w:szCs w:val="28"/>
              </w:rPr>
              <w:t>«Большие» гистологические критерии</w:t>
            </w:r>
          </w:p>
        </w:tc>
        <w:tc>
          <w:tcPr>
            <w:tcW w:w="4673" w:type="dxa"/>
          </w:tcPr>
          <w:p w14:paraId="3BACBA5B" w14:textId="5DFF7A84" w:rsidR="00596D4E" w:rsidRPr="002A24EA" w:rsidRDefault="00596D4E" w:rsidP="002A24EA">
            <w:pPr>
              <w:pStyle w:val="af"/>
              <w:jc w:val="center"/>
              <w:rPr>
                <w:rFonts w:ascii="Times New Roman" w:hAnsi="Times New Roman" w:cs="Times New Roman"/>
                <w:b/>
                <w:sz w:val="28"/>
                <w:szCs w:val="28"/>
              </w:rPr>
            </w:pPr>
            <w:r w:rsidRPr="002A24EA">
              <w:rPr>
                <w:rFonts w:ascii="Times New Roman" w:hAnsi="Times New Roman" w:cs="Times New Roman"/>
                <w:b/>
                <w:sz w:val="28"/>
                <w:szCs w:val="28"/>
              </w:rPr>
              <w:t>«Малые» гистологические критерии</w:t>
            </w:r>
          </w:p>
        </w:tc>
      </w:tr>
      <w:tr w:rsidR="00596D4E" w:rsidRPr="002A24EA" w14:paraId="4A365E9C" w14:textId="77777777" w:rsidTr="00845F97">
        <w:tc>
          <w:tcPr>
            <w:tcW w:w="4672" w:type="dxa"/>
          </w:tcPr>
          <w:p w14:paraId="089F19CC" w14:textId="77777777" w:rsidR="00596D4E" w:rsidRPr="002A24EA" w:rsidRDefault="00596D4E"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Лимфоплазмоцитарная инфильтрация </w:t>
            </w:r>
          </w:p>
        </w:tc>
        <w:tc>
          <w:tcPr>
            <w:tcW w:w="4673" w:type="dxa"/>
          </w:tcPr>
          <w:p w14:paraId="5AAD6CDE" w14:textId="77777777" w:rsidR="00596D4E" w:rsidRPr="002A24EA" w:rsidRDefault="00596D4E"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Герминативные центры </w:t>
            </w:r>
          </w:p>
        </w:tc>
      </w:tr>
      <w:tr w:rsidR="00596D4E" w:rsidRPr="002A24EA" w14:paraId="665AE331" w14:textId="77777777" w:rsidTr="00845F97">
        <w:tc>
          <w:tcPr>
            <w:tcW w:w="4672" w:type="dxa"/>
          </w:tcPr>
          <w:p w14:paraId="22D857F9" w14:textId="77777777" w:rsidR="00596D4E" w:rsidRPr="002A24EA" w:rsidRDefault="00596D4E"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Высокий процент IgG4-положительных плазматических клеток </w:t>
            </w:r>
          </w:p>
        </w:tc>
        <w:tc>
          <w:tcPr>
            <w:tcW w:w="4673" w:type="dxa"/>
          </w:tcPr>
          <w:p w14:paraId="60B3A201" w14:textId="77777777" w:rsidR="00596D4E" w:rsidRPr="002A24EA" w:rsidRDefault="00596D4E"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Лимфоидные фолликулы</w:t>
            </w:r>
          </w:p>
        </w:tc>
      </w:tr>
      <w:tr w:rsidR="00596D4E" w:rsidRPr="002A24EA" w14:paraId="250DB6F3" w14:textId="77777777" w:rsidTr="00845F97">
        <w:tc>
          <w:tcPr>
            <w:tcW w:w="4672" w:type="dxa"/>
          </w:tcPr>
          <w:p w14:paraId="47CABF0B" w14:textId="77777777" w:rsidR="00596D4E" w:rsidRPr="002A24EA" w:rsidRDefault="00596D4E"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Склерозирующий фиброз </w:t>
            </w:r>
          </w:p>
        </w:tc>
        <w:tc>
          <w:tcPr>
            <w:tcW w:w="4673" w:type="dxa"/>
          </w:tcPr>
          <w:p w14:paraId="480FE695" w14:textId="77777777" w:rsidR="00596D4E" w:rsidRPr="002A24EA" w:rsidRDefault="00596D4E"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Необлитерирующие флебиты</w:t>
            </w:r>
          </w:p>
        </w:tc>
      </w:tr>
      <w:tr w:rsidR="00596D4E" w:rsidRPr="002A24EA" w14:paraId="7ABAA9DB" w14:textId="77777777" w:rsidTr="00845F97">
        <w:tc>
          <w:tcPr>
            <w:tcW w:w="4672" w:type="dxa"/>
          </w:tcPr>
          <w:p w14:paraId="1A30536F" w14:textId="77777777" w:rsidR="00596D4E" w:rsidRPr="002A24EA" w:rsidRDefault="00596D4E"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Облитерирующий флебит </w:t>
            </w:r>
          </w:p>
        </w:tc>
        <w:tc>
          <w:tcPr>
            <w:tcW w:w="4673" w:type="dxa"/>
          </w:tcPr>
          <w:p w14:paraId="4AFD83EB" w14:textId="77777777" w:rsidR="00596D4E" w:rsidRPr="002A24EA" w:rsidRDefault="00596D4E"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 xml:space="preserve">Облитерирующие артерииты </w:t>
            </w:r>
          </w:p>
        </w:tc>
      </w:tr>
      <w:tr w:rsidR="00596D4E" w:rsidRPr="002A24EA" w14:paraId="044D991F" w14:textId="77777777" w:rsidTr="00845F97">
        <w:tc>
          <w:tcPr>
            <w:tcW w:w="4672" w:type="dxa"/>
          </w:tcPr>
          <w:p w14:paraId="66132E71" w14:textId="77777777" w:rsidR="00596D4E" w:rsidRPr="002A24EA" w:rsidRDefault="00596D4E" w:rsidP="002A24EA">
            <w:pPr>
              <w:pStyle w:val="af"/>
              <w:jc w:val="both"/>
              <w:rPr>
                <w:rFonts w:ascii="Times New Roman" w:hAnsi="Times New Roman" w:cs="Times New Roman"/>
                <w:sz w:val="28"/>
                <w:szCs w:val="28"/>
              </w:rPr>
            </w:pPr>
            <w:r w:rsidRPr="002A24EA">
              <w:rPr>
                <w:rFonts w:ascii="Times New Roman" w:hAnsi="Times New Roman" w:cs="Times New Roman"/>
                <w:sz w:val="28"/>
                <w:szCs w:val="28"/>
              </w:rPr>
              <w:t>Эозинофильная инфильтрация</w:t>
            </w:r>
          </w:p>
        </w:tc>
        <w:tc>
          <w:tcPr>
            <w:tcW w:w="4673" w:type="dxa"/>
          </w:tcPr>
          <w:p w14:paraId="08E996DF" w14:textId="77777777" w:rsidR="00596D4E" w:rsidRPr="002A24EA" w:rsidRDefault="00596D4E" w:rsidP="002A24EA">
            <w:pPr>
              <w:pStyle w:val="af"/>
              <w:jc w:val="both"/>
              <w:rPr>
                <w:rFonts w:ascii="Times New Roman" w:hAnsi="Times New Roman" w:cs="Times New Roman"/>
                <w:sz w:val="28"/>
                <w:szCs w:val="28"/>
              </w:rPr>
            </w:pPr>
          </w:p>
        </w:tc>
      </w:tr>
    </w:tbl>
    <w:p w14:paraId="2FF7DEE7" w14:textId="77777777" w:rsidR="00E83C97" w:rsidRPr="002A24EA" w:rsidRDefault="00E83C97" w:rsidP="002A24EA">
      <w:pPr>
        <w:pStyle w:val="af"/>
        <w:ind w:firstLine="567"/>
        <w:jc w:val="both"/>
        <w:rPr>
          <w:rFonts w:ascii="Times New Roman" w:hAnsi="Times New Roman" w:cs="Times New Roman"/>
          <w:sz w:val="28"/>
          <w:szCs w:val="28"/>
        </w:rPr>
      </w:pPr>
    </w:p>
    <w:p w14:paraId="532F16F0" w14:textId="77777777" w:rsidR="00D7782E" w:rsidRPr="002A24EA" w:rsidRDefault="00D7782E" w:rsidP="002A24EA">
      <w:pPr>
        <w:pStyle w:val="af"/>
        <w:ind w:firstLine="567"/>
        <w:jc w:val="both"/>
        <w:rPr>
          <w:rFonts w:ascii="Times New Roman" w:hAnsi="Times New Roman" w:cs="Times New Roman"/>
          <w:b/>
          <w:sz w:val="28"/>
          <w:szCs w:val="28"/>
        </w:rPr>
      </w:pPr>
      <w:r w:rsidRPr="002A24EA">
        <w:rPr>
          <w:rFonts w:ascii="Times New Roman" w:hAnsi="Times New Roman" w:cs="Times New Roman"/>
          <w:b/>
          <w:sz w:val="28"/>
          <w:szCs w:val="28"/>
        </w:rPr>
        <w:t xml:space="preserve">Современные подходы к лечению IgG4-СХ : </w:t>
      </w:r>
    </w:p>
    <w:p w14:paraId="508FD8EB" w14:textId="77777777" w:rsidR="00BF17A0" w:rsidRPr="002A24EA" w:rsidRDefault="00BF17A0" w:rsidP="002A24EA">
      <w:pPr>
        <w:pStyle w:val="af"/>
        <w:ind w:firstLine="567"/>
        <w:jc w:val="both"/>
        <w:rPr>
          <w:rFonts w:ascii="Times New Roman" w:hAnsi="Times New Roman" w:cs="Times New Roman"/>
          <w:sz w:val="28"/>
          <w:szCs w:val="28"/>
        </w:rPr>
      </w:pPr>
      <w:r w:rsidRPr="002A24EA">
        <w:rPr>
          <w:rFonts w:ascii="Times New Roman" w:hAnsi="Times New Roman" w:cs="Times New Roman"/>
          <w:sz w:val="28"/>
          <w:szCs w:val="28"/>
        </w:rPr>
        <w:t xml:space="preserve">Большинство международных экспертов рекомендуют ГКС в качестве препаратов 1-й линии для достижения ремиссии у  пациентов с  активно протекающей впервые диагностированной IgG4-АБ(в  отсутствие противопоказаний).Чаще всего проводится монотерапия, в ряде случаев назначают комбинированную терапию ГКС с  иммуносупрессантами,в частности в случаях отсутствия эффекта или  при плохой переносимости стероидных гормонов. Начальная доза преднизолона (ПЗ) обычно составляет 40 мг/сут перорально на протяжении 4 недель, с последующим снижением суточной дозы ПЗ  на 5 мг в неделю. Вариантом редукции дозы ПЗ также может быть снижение на 10 мг еженедельно в первые 2 недели, а затем по 5 мг в неделю. Поддерживающая доза может быть ниже, чем при аутоиммунном гепатите, и в некоторых случаях составляет 5 мг/сут в течение 6  месяцев. Продолжительность терапии ГКС составляет от 5–6 месяцев до 3 лет. На фоне лечения ГКС положительная динамика клинических, лабораторных и  морфологических проявлений болезни </w:t>
      </w:r>
      <w:r w:rsidRPr="002A24EA">
        <w:rPr>
          <w:rFonts w:ascii="Times New Roman" w:hAnsi="Times New Roman" w:cs="Times New Roman"/>
          <w:sz w:val="28"/>
          <w:szCs w:val="28"/>
        </w:rPr>
        <w:lastRenderedPageBreak/>
        <w:t>отмечается у 80% больных. Перспективным топическим ГКС для длительного применения считается будесонид, ввиду меньшего количества побочных эффектов. В случае рецидива после завершения стероидной терапии в качестве средства 2-й линии рекомендуется азатиоприн.</w:t>
      </w:r>
    </w:p>
    <w:p w14:paraId="39818025" w14:textId="77777777" w:rsidR="00BF17A0" w:rsidRPr="002A24EA" w:rsidRDefault="00BF17A0" w:rsidP="002A24EA">
      <w:pPr>
        <w:pStyle w:val="af"/>
        <w:ind w:firstLine="567"/>
        <w:jc w:val="both"/>
        <w:rPr>
          <w:rFonts w:ascii="Times New Roman" w:hAnsi="Times New Roman" w:cs="Times New Roman"/>
          <w:sz w:val="28"/>
          <w:szCs w:val="28"/>
        </w:rPr>
      </w:pPr>
      <w:r w:rsidRPr="002A24EA">
        <w:rPr>
          <w:rFonts w:ascii="Times New Roman" w:hAnsi="Times New Roman" w:cs="Times New Roman"/>
          <w:sz w:val="28"/>
          <w:szCs w:val="28"/>
        </w:rPr>
        <w:t xml:space="preserve">В настоящее время также уже опубликованы данные по успешному применению ритуксимаба для лечения  пациентов с IgG4-АБ. </w:t>
      </w:r>
    </w:p>
    <w:p w14:paraId="381DDDF0" w14:textId="77777777" w:rsidR="00596D4E" w:rsidRPr="002A24EA" w:rsidRDefault="00596D4E" w:rsidP="002A24EA">
      <w:pPr>
        <w:pStyle w:val="af"/>
        <w:ind w:firstLine="567"/>
        <w:jc w:val="both"/>
        <w:rPr>
          <w:rFonts w:ascii="Times New Roman" w:hAnsi="Times New Roman" w:cs="Times New Roman"/>
          <w:sz w:val="28"/>
          <w:szCs w:val="28"/>
        </w:rPr>
      </w:pPr>
      <w:r w:rsidRPr="002A24EA">
        <w:rPr>
          <w:rFonts w:ascii="Times New Roman" w:hAnsi="Times New Roman" w:cs="Times New Roman"/>
          <w:sz w:val="28"/>
          <w:szCs w:val="28"/>
        </w:rPr>
        <w:t xml:space="preserve">Бессимптомная форма IgG4-АБ также требует лечения (согласие экспертов составило 87%. Показанием к срочной терапии при ПСХ служит наличие проксимальных (выше интрапанкреатического протока) стриктур желчевыводящих путей. Без своевременно начатой терапии прогрессирует инфекционный холангит, формируется фиброз и цирроз печени. </w:t>
      </w:r>
    </w:p>
    <w:p w14:paraId="6CD81980" w14:textId="37D3CE7E" w:rsidR="00BF17A0" w:rsidRPr="002A24EA" w:rsidRDefault="004A46F5" w:rsidP="002A24EA">
      <w:pPr>
        <w:pStyle w:val="af"/>
        <w:ind w:firstLine="567"/>
        <w:jc w:val="both"/>
        <w:rPr>
          <w:rFonts w:ascii="Times New Roman" w:hAnsi="Times New Roman" w:cs="Times New Roman"/>
          <w:bCs/>
          <w:sz w:val="28"/>
          <w:szCs w:val="28"/>
        </w:rPr>
      </w:pPr>
      <w:r w:rsidRPr="002A24EA">
        <w:rPr>
          <w:rFonts w:ascii="Times New Roman" w:hAnsi="Times New Roman" w:cs="Times New Roman"/>
          <w:bCs/>
          <w:sz w:val="28"/>
          <w:szCs w:val="28"/>
        </w:rPr>
        <w:t xml:space="preserve">Современные </w:t>
      </w:r>
      <w:r w:rsidR="00BF17A0" w:rsidRPr="002A24EA">
        <w:rPr>
          <w:rFonts w:ascii="Times New Roman" w:hAnsi="Times New Roman" w:cs="Times New Roman"/>
          <w:bCs/>
          <w:sz w:val="28"/>
          <w:szCs w:val="28"/>
        </w:rPr>
        <w:t>методы лечения IgG4-СХ включают:</w:t>
      </w:r>
    </w:p>
    <w:p w14:paraId="3957311F" w14:textId="53A58686" w:rsidR="00596D4E" w:rsidRPr="002A24EA" w:rsidRDefault="00596D4E" w:rsidP="002A24EA">
      <w:pPr>
        <w:pStyle w:val="af"/>
        <w:ind w:firstLine="567"/>
        <w:jc w:val="both"/>
        <w:rPr>
          <w:rFonts w:ascii="Times New Roman" w:hAnsi="Times New Roman" w:cs="Times New Roman"/>
          <w:sz w:val="28"/>
          <w:szCs w:val="28"/>
        </w:rPr>
      </w:pPr>
      <w:r w:rsidRPr="002A24EA">
        <w:rPr>
          <w:rFonts w:ascii="Times New Roman" w:hAnsi="Times New Roman" w:cs="Times New Roman"/>
          <w:sz w:val="28"/>
          <w:szCs w:val="28"/>
        </w:rPr>
        <w:t xml:space="preserve">• ГКС, средние дозы составляют 30–40 мг/сут (исследования не показали дозозависимых различий); </w:t>
      </w:r>
    </w:p>
    <w:p w14:paraId="61044235" w14:textId="77777777" w:rsidR="00596D4E" w:rsidRPr="002A24EA" w:rsidRDefault="00596D4E" w:rsidP="002A24EA">
      <w:pPr>
        <w:pStyle w:val="af"/>
        <w:ind w:firstLine="567"/>
        <w:jc w:val="both"/>
        <w:rPr>
          <w:rFonts w:ascii="Times New Roman" w:hAnsi="Times New Roman" w:cs="Times New Roman"/>
          <w:sz w:val="28"/>
          <w:szCs w:val="28"/>
        </w:rPr>
      </w:pPr>
      <w:r w:rsidRPr="002A24EA">
        <w:rPr>
          <w:rFonts w:ascii="Times New Roman" w:hAnsi="Times New Roman" w:cs="Times New Roman"/>
          <w:sz w:val="28"/>
          <w:szCs w:val="28"/>
        </w:rPr>
        <w:t>• при противопоказаниях к  ГКС  – назначение ритуксимаба в  качестве альтернатив</w:t>
      </w:r>
      <w:r w:rsidR="00BF17A0" w:rsidRPr="002A24EA">
        <w:rPr>
          <w:rFonts w:ascii="Times New Roman" w:hAnsi="Times New Roman" w:cs="Times New Roman"/>
          <w:sz w:val="28"/>
          <w:szCs w:val="28"/>
        </w:rPr>
        <w:t>ной иммуносупрессивной терапии;</w:t>
      </w:r>
    </w:p>
    <w:p w14:paraId="7B6CE42F" w14:textId="77777777" w:rsidR="00BF17A0" w:rsidRDefault="00BF17A0" w:rsidP="002A24EA">
      <w:pPr>
        <w:pStyle w:val="af"/>
        <w:ind w:firstLine="567"/>
        <w:jc w:val="both"/>
        <w:rPr>
          <w:rFonts w:ascii="Times New Roman" w:hAnsi="Times New Roman" w:cs="Times New Roman"/>
          <w:sz w:val="28"/>
          <w:szCs w:val="28"/>
        </w:rPr>
      </w:pPr>
      <w:r w:rsidRPr="002A24EA">
        <w:rPr>
          <w:rFonts w:ascii="Times New Roman" w:hAnsi="Times New Roman" w:cs="Times New Roman"/>
          <w:sz w:val="28"/>
          <w:szCs w:val="28"/>
        </w:rPr>
        <w:t>• стентирование (для билиарного тракта).</w:t>
      </w:r>
    </w:p>
    <w:p w14:paraId="03AA294C" w14:textId="77777777" w:rsidR="002A24EA" w:rsidRPr="002A24EA" w:rsidRDefault="002A24EA" w:rsidP="002A24EA">
      <w:pPr>
        <w:pStyle w:val="af"/>
        <w:ind w:firstLine="567"/>
        <w:jc w:val="both"/>
        <w:rPr>
          <w:rFonts w:ascii="Times New Roman" w:hAnsi="Times New Roman" w:cs="Times New Roman"/>
          <w:sz w:val="28"/>
          <w:szCs w:val="28"/>
        </w:rPr>
      </w:pPr>
    </w:p>
    <w:p w14:paraId="54CBAD6B" w14:textId="77777777" w:rsidR="00596D4E" w:rsidRPr="00596D4E" w:rsidRDefault="001C6A58" w:rsidP="00596D4E">
      <w:pPr>
        <w:shd w:val="clear" w:color="auto" w:fill="FFFFFF"/>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6.6</w:t>
      </w:r>
      <w:r w:rsidR="00596D4E" w:rsidRPr="00596D4E">
        <w:rPr>
          <w:rFonts w:ascii="Times New Roman" w:eastAsia="Times New Roman" w:hAnsi="Times New Roman" w:cs="Times New Roman"/>
          <w:b/>
          <w:sz w:val="28"/>
          <w:szCs w:val="28"/>
        </w:rPr>
        <w:t>.   Генетические холестатические заболевания печени</w:t>
      </w:r>
    </w:p>
    <w:p w14:paraId="24C8B917"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b/>
          <w:sz w:val="28"/>
          <w:szCs w:val="28"/>
        </w:rPr>
      </w:pPr>
      <w:r w:rsidRPr="00596D4E">
        <w:rPr>
          <w:rFonts w:ascii="Times New Roman" w:eastAsia="Times New Roman" w:hAnsi="Times New Roman" w:cs="Times New Roman"/>
          <w:b/>
          <w:sz w:val="28"/>
          <w:szCs w:val="28"/>
        </w:rPr>
        <w:t>Заболевания печени, ассоциированные с муковисцидозом.</w:t>
      </w:r>
    </w:p>
    <w:p w14:paraId="43716B51"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Поражение печени встречается у 27% больных муковисцидозом и характеризуется гепатомегалией, персистенцией повышенного уровня по крайней мере двух печеночных проб, отклонениями по данным УЗИ. Манифестация может быть в виде неонатального холестаза, стеатоза печени, фокального или мультилобулярного цирроза. Болезни  печени находятся на втором месте среди причин смерти больных муковисцидозом.</w:t>
      </w:r>
    </w:p>
    <w:p w14:paraId="712ED299" w14:textId="77DC99C1" w:rsidR="00596D4E" w:rsidRPr="00596D4E" w:rsidRDefault="00531ADA" w:rsidP="00596D4E">
      <w:pPr>
        <w:shd w:val="clear" w:color="auto" w:fill="FFFFFF"/>
        <w:spacing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w:t>
      </w:r>
      <w:r w:rsidR="004A46F5" w:rsidRPr="009B5738">
        <w:rPr>
          <w:rFonts w:ascii="Times New Roman" w:eastAsia="Times New Roman" w:hAnsi="Times New Roman" w:cs="Times New Roman"/>
          <w:b/>
          <w:sz w:val="28"/>
          <w:szCs w:val="28"/>
        </w:rPr>
        <w:t>иагностик</w:t>
      </w:r>
      <w:r>
        <w:rPr>
          <w:rFonts w:ascii="Times New Roman" w:eastAsia="Times New Roman" w:hAnsi="Times New Roman" w:cs="Times New Roman"/>
          <w:b/>
          <w:sz w:val="28"/>
          <w:szCs w:val="28"/>
        </w:rPr>
        <w:t>а</w:t>
      </w:r>
      <w:r w:rsidR="004A46F5" w:rsidRPr="009B5738">
        <w:rPr>
          <w:rFonts w:ascii="Times New Roman" w:eastAsia="Times New Roman" w:hAnsi="Times New Roman" w:cs="Times New Roman"/>
          <w:b/>
          <w:sz w:val="28"/>
          <w:szCs w:val="28"/>
        </w:rPr>
        <w:t xml:space="preserve"> и лечени</w:t>
      </w:r>
      <w:r>
        <w:rPr>
          <w:rFonts w:ascii="Times New Roman" w:eastAsia="Times New Roman" w:hAnsi="Times New Roman" w:cs="Times New Roman"/>
          <w:b/>
          <w:sz w:val="28"/>
          <w:szCs w:val="28"/>
        </w:rPr>
        <w:t>е</w:t>
      </w:r>
      <w:r w:rsidR="00596D4E" w:rsidRPr="009B5738">
        <w:rPr>
          <w:rFonts w:ascii="Times New Roman" w:eastAsia="Times New Roman" w:hAnsi="Times New Roman" w:cs="Times New Roman"/>
          <w:b/>
          <w:sz w:val="28"/>
          <w:szCs w:val="28"/>
        </w:rPr>
        <w:t>:</w:t>
      </w:r>
      <w:r w:rsidR="00596D4E" w:rsidRPr="00596D4E">
        <w:rPr>
          <w:rFonts w:ascii="Times New Roman" w:eastAsia="Times New Roman" w:hAnsi="Times New Roman" w:cs="Times New Roman"/>
          <w:b/>
          <w:sz w:val="28"/>
          <w:szCs w:val="28"/>
        </w:rPr>
        <w:t xml:space="preserve"> </w:t>
      </w:r>
    </w:p>
    <w:p w14:paraId="2C521F0F"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1. Поражение печени встречается у каждого третьего больного муковисцидозм. Его можно диагностировать при обнаружении гепатомегалии, ежегодном исследовании печеночных проб и при проведении УЗИ. </w:t>
      </w:r>
    </w:p>
    <w:p w14:paraId="657E5671"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2. УДХК (20-30 мг/кг/день) улучшает печеночные пробы и гистологическую картину  при поражении печени в рамках муковисцидоза. Медикаментозной терапии, доказано улучшающей жизненный прогноз, не существует. Тактика выбора на терминальной стадии заболевания – трансплантация печени. </w:t>
      </w:r>
    </w:p>
    <w:p w14:paraId="3AC71EA5"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b/>
          <w:sz w:val="28"/>
          <w:szCs w:val="28"/>
        </w:rPr>
        <w:t xml:space="preserve">  Прогрессирующий семейный внутрипеченочный холестаз</w:t>
      </w:r>
      <w:r w:rsidRPr="00596D4E">
        <w:rPr>
          <w:rFonts w:ascii="Times New Roman" w:eastAsia="Times New Roman" w:hAnsi="Times New Roman" w:cs="Times New Roman"/>
          <w:sz w:val="28"/>
          <w:szCs w:val="28"/>
        </w:rPr>
        <w:t>.</w:t>
      </w:r>
    </w:p>
    <w:p w14:paraId="03EF6182"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Прогрессирующий семейный внутрипеченочный холестаз (в англоязычной литературе Progressive Familial Intrahepatic Cholestasis – PFIC) представляет собой группу аутосомно-рецессивных заболеваний, которые манифестируют у новорожденных либо в раннем детском возрасте и приводят к формированию цирроза печени, как правило, в течение первого десятилетия жизни. Больные редко живут более тридцати лет. Выделяют три типа этого заболевания, связанные с мутациями генов, контролирующих </w:t>
      </w:r>
      <w:r w:rsidRPr="00596D4E">
        <w:rPr>
          <w:rFonts w:ascii="Times New Roman" w:eastAsia="Times New Roman" w:hAnsi="Times New Roman" w:cs="Times New Roman"/>
          <w:sz w:val="28"/>
          <w:szCs w:val="28"/>
        </w:rPr>
        <w:lastRenderedPageBreak/>
        <w:t xml:space="preserve">образование и транспорт желчи. У больных PFIC-1 и PFIC-2 определяется низкий уровень </w:t>
      </w:r>
      <w:r w:rsidRPr="00596D4E">
        <w:rPr>
          <w:rFonts w:ascii="Times New Roman" w:eastAsia="Times New Roman" w:hAnsi="Times New Roman" w:cs="Times New Roman"/>
          <w:sz w:val="28"/>
          <w:szCs w:val="28"/>
        </w:rPr>
        <w:sym w:font="Symbol" w:char="F067"/>
      </w:r>
      <w:r w:rsidRPr="00596D4E">
        <w:rPr>
          <w:rFonts w:ascii="Times New Roman" w:eastAsia="Times New Roman" w:hAnsi="Times New Roman" w:cs="Times New Roman"/>
          <w:sz w:val="28"/>
          <w:szCs w:val="28"/>
        </w:rPr>
        <w:t xml:space="preserve">ГТ, а у больных PFIC-3 – уровень </w:t>
      </w:r>
      <w:r w:rsidRPr="00596D4E">
        <w:rPr>
          <w:rFonts w:ascii="Times New Roman" w:eastAsia="Times New Roman" w:hAnsi="Times New Roman" w:cs="Times New Roman"/>
          <w:sz w:val="28"/>
          <w:szCs w:val="28"/>
        </w:rPr>
        <w:sym w:font="Symbol" w:char="F067"/>
      </w:r>
      <w:r w:rsidRPr="00596D4E">
        <w:rPr>
          <w:rFonts w:ascii="Times New Roman" w:eastAsia="Times New Roman" w:hAnsi="Times New Roman" w:cs="Times New Roman"/>
          <w:sz w:val="28"/>
          <w:szCs w:val="28"/>
        </w:rPr>
        <w:t>ГТ высокий.</w:t>
      </w:r>
    </w:p>
    <w:p w14:paraId="117C693C"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PFIC-1 называют также болезнью Байлера. Обычно зуд и желтуха развиваются в течение первых недель после рождения ребенка. Сначала холестаз может быть эпизодическим, затем становится перманентным. Дети отстают в развитии, подавляющее большинство больных также страдают потерей слуха, водной диарей и панкреатитом. В биохимических тестах фиксируют нормальный и даже субнормальный уровень </w:t>
      </w:r>
      <w:r w:rsidRPr="00596D4E">
        <w:rPr>
          <w:rFonts w:ascii="Times New Roman" w:eastAsia="Times New Roman" w:hAnsi="Times New Roman" w:cs="Times New Roman"/>
          <w:sz w:val="28"/>
          <w:szCs w:val="28"/>
        </w:rPr>
        <w:sym w:font="Symbol" w:char="F067"/>
      </w:r>
      <w:r w:rsidRPr="00596D4E">
        <w:rPr>
          <w:rFonts w:ascii="Times New Roman" w:eastAsia="Times New Roman" w:hAnsi="Times New Roman" w:cs="Times New Roman"/>
          <w:sz w:val="28"/>
          <w:szCs w:val="28"/>
        </w:rPr>
        <w:t xml:space="preserve">ГТ, нормальный уровень холестерина, умеренное повышение уровней билирубина, в том числе конъюгированного, и трансаминаз, нарушение свертывания крови вследствие дефицита витамина К, значительное повышение содержания хенодезоксихолевой и холевой кислот. УЗИ, КТ либо МРТ не выявляют какой-либо патологии, в том числе расширения внутри- или внепеченочных желчных протоков. Гистологическое исследование биоптатов печени демонстрирует картину «чистого» внутрипеченочного холестаза с незначительным некрозом гепатоцитов и образованием гигантских клеток. В то время как у больных PFIC-2 обнаруживаются признаки более активного воспаления и выраженного некроза гепатоцитов, а при PFIC-3 – пролиферация дуктул. Краеугольным камнем в диагностике PFIC-1 является определение мутации гена ATP8B8. </w:t>
      </w:r>
    </w:p>
    <w:p w14:paraId="6CDDCE54"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Мутации гена экспортной помпы желчных кислот (BSEP/ABCB11) приводят к развитию PFIC-2. Клинические проявления этого заболевания сходны с PFIC-1, однако внепеченочные проявления отсутствуют, поскольку BSEP экспрессируется только в печени. В отличие от PFIC-1 заболевание быстрее прогрессирует до стадии фиброза. Уровень желчных кислот и трансаминаз в сыворотке крови повышен, а уровень </w:t>
      </w:r>
      <w:r w:rsidRPr="00596D4E">
        <w:rPr>
          <w:rFonts w:ascii="Times New Roman" w:eastAsia="Times New Roman" w:hAnsi="Times New Roman" w:cs="Times New Roman"/>
          <w:sz w:val="28"/>
          <w:szCs w:val="28"/>
        </w:rPr>
        <w:sym w:font="Symbol" w:char="F067"/>
      </w:r>
      <w:r w:rsidRPr="00596D4E">
        <w:rPr>
          <w:rFonts w:ascii="Times New Roman" w:eastAsia="Times New Roman" w:hAnsi="Times New Roman" w:cs="Times New Roman"/>
          <w:sz w:val="28"/>
          <w:szCs w:val="28"/>
        </w:rPr>
        <w:t xml:space="preserve">ГТ низкий. PFIC-2 ассоциирован с развитием гепатоцеллюлярной карциномы у детей. </w:t>
      </w:r>
    </w:p>
    <w:p w14:paraId="14415AD0" w14:textId="77777777" w:rsidR="00596D4E" w:rsidRPr="00596D4E" w:rsidRDefault="00596D4E" w:rsidP="00A05300">
      <w:pPr>
        <w:pStyle w:val="af"/>
        <w:rPr>
          <w:rFonts w:eastAsia="Times New Roman"/>
        </w:rPr>
      </w:pPr>
    </w:p>
    <w:p w14:paraId="2A459F6D"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PFIC-3 вызывают мутации гена MDR3/ABCB4, кодирующего экспортную помпу фосфолипидов. В отличие от других типов прогрессирующего семейного внутрипеченочного холестаза при PFIC-3 холестатическая желтуха крайне редко развивается в неонатальном периоде. Манифестация заболевания происходит, как правило, в детском или подростковом возрасте. Первые симптомы – это желтуха, светлый кал,  гепато- и спленомегалия, или кожный зуд. На первом году жизни клинические признаки холестаза обнаруживают у трети больных. У подростков дебютом заболевания может быть желудочно-кишечное кровотечение. По мере прогрессирования болезни появляются симптомы печеночной недостаточности. В биохимических тестах отмечается повышение уровня </w:t>
      </w:r>
      <w:r w:rsidRPr="00596D4E">
        <w:rPr>
          <w:rFonts w:ascii="Times New Roman" w:eastAsia="Times New Roman" w:hAnsi="Times New Roman" w:cs="Times New Roman"/>
          <w:sz w:val="28"/>
          <w:szCs w:val="28"/>
        </w:rPr>
        <w:sym w:font="Symbol" w:char="F067"/>
      </w:r>
      <w:r w:rsidRPr="00596D4E">
        <w:rPr>
          <w:rFonts w:ascii="Times New Roman" w:eastAsia="Times New Roman" w:hAnsi="Times New Roman" w:cs="Times New Roman"/>
          <w:sz w:val="28"/>
          <w:szCs w:val="28"/>
        </w:rPr>
        <w:t xml:space="preserve">ГТ, трансаминаз, конъюгированного билирубина, ЩФ, при нормальном уровне холестерина и первичных желчных кислот. УЗИ и холангиография не обнаруживают каких-либо типичных признаков заболевания. При гистологическом исследования биоптата печени выявляют портальный фиброз и пролиферацию дуктул, на поздних стадиях – типичную </w:t>
      </w:r>
      <w:r w:rsidRPr="00596D4E">
        <w:rPr>
          <w:rFonts w:ascii="Times New Roman" w:eastAsia="Times New Roman" w:hAnsi="Times New Roman" w:cs="Times New Roman"/>
          <w:sz w:val="28"/>
          <w:szCs w:val="28"/>
        </w:rPr>
        <w:lastRenderedPageBreak/>
        <w:t xml:space="preserve">картину билиарного цирроза. Для подтверждения диагноза целесообразно иммуногистохимическое исследование и молекулярный анализ ABCB4. </w:t>
      </w:r>
    </w:p>
    <w:p w14:paraId="4C01E579" w14:textId="60DFA147" w:rsidR="00596D4E" w:rsidRPr="00596D4E" w:rsidRDefault="00531ADA" w:rsidP="00596D4E">
      <w:pPr>
        <w:shd w:val="clear" w:color="auto" w:fill="FFFFFF"/>
        <w:spacing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w:t>
      </w:r>
      <w:r w:rsidR="004A46F5" w:rsidRPr="009B5738">
        <w:rPr>
          <w:rFonts w:ascii="Times New Roman" w:eastAsia="Times New Roman" w:hAnsi="Times New Roman" w:cs="Times New Roman"/>
          <w:b/>
          <w:sz w:val="28"/>
          <w:szCs w:val="28"/>
        </w:rPr>
        <w:t>иагностик</w:t>
      </w:r>
      <w:r>
        <w:rPr>
          <w:rFonts w:ascii="Times New Roman" w:eastAsia="Times New Roman" w:hAnsi="Times New Roman" w:cs="Times New Roman"/>
          <w:b/>
          <w:sz w:val="28"/>
          <w:szCs w:val="28"/>
        </w:rPr>
        <w:t>а</w:t>
      </w:r>
      <w:r w:rsidR="004A46F5" w:rsidRPr="009B5738">
        <w:rPr>
          <w:rFonts w:ascii="Times New Roman" w:eastAsia="Times New Roman" w:hAnsi="Times New Roman" w:cs="Times New Roman"/>
          <w:b/>
          <w:sz w:val="28"/>
          <w:szCs w:val="28"/>
        </w:rPr>
        <w:t xml:space="preserve"> и лечени</w:t>
      </w:r>
      <w:r>
        <w:rPr>
          <w:rFonts w:ascii="Times New Roman" w:eastAsia="Times New Roman" w:hAnsi="Times New Roman" w:cs="Times New Roman"/>
          <w:b/>
          <w:sz w:val="28"/>
          <w:szCs w:val="28"/>
        </w:rPr>
        <w:t>е</w:t>
      </w:r>
      <w:r w:rsidR="00596D4E" w:rsidRPr="009B5738">
        <w:rPr>
          <w:rFonts w:ascii="Times New Roman" w:eastAsia="Times New Roman" w:hAnsi="Times New Roman" w:cs="Times New Roman"/>
          <w:b/>
          <w:sz w:val="28"/>
          <w:szCs w:val="28"/>
        </w:rPr>
        <w:t>:</w:t>
      </w:r>
    </w:p>
    <w:p w14:paraId="7FCD3ABB"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1. PFIC 1, 2 и 3 типа представляют собой редкие хронические прогрессирующие заболевания детей и подростков. 1 и 2 типы характеризуются низким уровнем </w:t>
      </w:r>
      <w:r w:rsidRPr="00596D4E">
        <w:rPr>
          <w:rFonts w:ascii="Times New Roman" w:eastAsia="Times New Roman" w:hAnsi="Times New Roman" w:cs="Times New Roman"/>
          <w:sz w:val="28"/>
          <w:szCs w:val="28"/>
        </w:rPr>
        <w:sym w:font="Symbol" w:char="F067"/>
      </w:r>
      <w:r w:rsidRPr="00596D4E">
        <w:rPr>
          <w:rFonts w:ascii="Times New Roman" w:eastAsia="Times New Roman" w:hAnsi="Times New Roman" w:cs="Times New Roman"/>
          <w:sz w:val="28"/>
          <w:szCs w:val="28"/>
        </w:rPr>
        <w:t xml:space="preserve">ГТ и интенсивным кожным зудом. </w:t>
      </w:r>
    </w:p>
    <w:p w14:paraId="7F5307B9"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2. Медикаментозной терапии, улучшающей отдаленный прогноз пациентов с PFIC не существует. У части больных PFIC3 прием УДХК улучшает биохимические тесты. Зуд может облегчаться на фоне приема рифампицина. Детям, страдающим PFIC-1 и PFIC-2 может быть выполнена хирургическая операция частичного наружного отвода желчи. В терминальных стадиях показана транслантация печени. </w:t>
      </w:r>
    </w:p>
    <w:p w14:paraId="2F5C44B6" w14:textId="77777777" w:rsidR="00596D4E" w:rsidRPr="00596D4E" w:rsidRDefault="00596D4E" w:rsidP="008C3632">
      <w:pPr>
        <w:pStyle w:val="af"/>
        <w:rPr>
          <w:rFonts w:eastAsia="Times New Roman"/>
        </w:rPr>
      </w:pPr>
    </w:p>
    <w:p w14:paraId="01C4C161"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b/>
          <w:sz w:val="28"/>
          <w:szCs w:val="28"/>
        </w:rPr>
        <w:t>Доброкачественный рецидивирующий внутрипеченочный холестаз</w:t>
      </w:r>
      <w:r w:rsidRPr="00596D4E">
        <w:rPr>
          <w:rFonts w:ascii="Times New Roman" w:eastAsia="Times New Roman" w:hAnsi="Times New Roman" w:cs="Times New Roman"/>
          <w:sz w:val="28"/>
          <w:szCs w:val="28"/>
        </w:rPr>
        <w:t xml:space="preserve">.  Доброкачественный рецидивирующий внутрипеченочный холестаз (в англоязычной литературе Benign Recurrent Intrahepatic Cholestasis – BRIC) характеризуется периодическими эпизодами желтухи и зуда при отсутствии прогрессирования заболевания печени. Выделяют три подтипа BRIC. BRIC - заболевание с аутосомно-рецессивным типом наследования. Первый эпизод желтухи и зуда возникает обычно в конце второго, начале третьего десятилетия жизни, длится от нескольких недель до 18 месяцев, в среднем – около 3-х месяцев. Обострения, как правило, случаются раз в два года. Между приступами течение абсолютно бессимптомное. У женщин манифестация BRIC может быть связана с беременностью или приемом оральных контрацептивов. Уровень </w:t>
      </w:r>
      <w:r w:rsidRPr="00596D4E">
        <w:rPr>
          <w:rFonts w:ascii="Times New Roman" w:eastAsia="Times New Roman" w:hAnsi="Times New Roman" w:cs="Times New Roman"/>
          <w:sz w:val="28"/>
          <w:szCs w:val="28"/>
        </w:rPr>
        <w:sym w:font="Symbol" w:char="F067"/>
      </w:r>
      <w:r w:rsidRPr="00596D4E">
        <w:rPr>
          <w:rFonts w:ascii="Times New Roman" w:eastAsia="Times New Roman" w:hAnsi="Times New Roman" w:cs="Times New Roman"/>
          <w:sz w:val="28"/>
          <w:szCs w:val="28"/>
        </w:rPr>
        <w:t>ГТ остается нормальным или слегка повышается, а уровень ЩФ повышен у большинства пациентов. В отличие от PFIC у этих больных отсутствует прогрессирующее поражение печени, никогда не развивается цирроз.</w:t>
      </w:r>
    </w:p>
    <w:p w14:paraId="743B4FBF" w14:textId="5C8D39F4"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b/>
          <w:sz w:val="28"/>
          <w:szCs w:val="28"/>
        </w:rPr>
      </w:pPr>
      <w:r w:rsidRPr="00596D4E">
        <w:rPr>
          <w:rFonts w:ascii="Times New Roman" w:eastAsia="Times New Roman" w:hAnsi="Times New Roman" w:cs="Times New Roman"/>
          <w:b/>
          <w:sz w:val="28"/>
          <w:szCs w:val="28"/>
        </w:rPr>
        <w:t xml:space="preserve"> </w:t>
      </w:r>
      <w:r w:rsidR="00531ADA" w:rsidRPr="00531ADA">
        <w:rPr>
          <w:rFonts w:ascii="Times New Roman" w:eastAsia="Times New Roman" w:hAnsi="Times New Roman" w:cs="Times New Roman"/>
          <w:b/>
          <w:sz w:val="28"/>
          <w:szCs w:val="28"/>
        </w:rPr>
        <w:t>Д</w:t>
      </w:r>
      <w:r w:rsidR="004A46F5" w:rsidRPr="00531ADA">
        <w:rPr>
          <w:rFonts w:ascii="Times New Roman" w:eastAsia="Times New Roman" w:hAnsi="Times New Roman" w:cs="Times New Roman"/>
          <w:b/>
          <w:sz w:val="28"/>
          <w:szCs w:val="28"/>
        </w:rPr>
        <w:t>иагностик</w:t>
      </w:r>
      <w:r w:rsidR="00531ADA" w:rsidRPr="00531ADA">
        <w:rPr>
          <w:rFonts w:ascii="Times New Roman" w:eastAsia="Times New Roman" w:hAnsi="Times New Roman" w:cs="Times New Roman"/>
          <w:b/>
          <w:sz w:val="28"/>
          <w:szCs w:val="28"/>
        </w:rPr>
        <w:t>а</w:t>
      </w:r>
      <w:r w:rsidR="004A46F5" w:rsidRPr="00531ADA">
        <w:rPr>
          <w:rFonts w:ascii="Times New Roman" w:eastAsia="Times New Roman" w:hAnsi="Times New Roman" w:cs="Times New Roman"/>
          <w:b/>
          <w:sz w:val="28"/>
          <w:szCs w:val="28"/>
        </w:rPr>
        <w:t xml:space="preserve"> и лечени</w:t>
      </w:r>
      <w:r w:rsidR="00531ADA" w:rsidRPr="00531ADA">
        <w:rPr>
          <w:rFonts w:ascii="Times New Roman" w:eastAsia="Times New Roman" w:hAnsi="Times New Roman" w:cs="Times New Roman"/>
          <w:b/>
          <w:sz w:val="28"/>
          <w:szCs w:val="28"/>
        </w:rPr>
        <w:t>е</w:t>
      </w:r>
      <w:r w:rsidRPr="00531ADA">
        <w:rPr>
          <w:rFonts w:ascii="Times New Roman" w:eastAsia="Times New Roman" w:hAnsi="Times New Roman" w:cs="Times New Roman"/>
          <w:b/>
          <w:sz w:val="28"/>
          <w:szCs w:val="28"/>
        </w:rPr>
        <w:t>:</w:t>
      </w:r>
      <w:r w:rsidRPr="00596D4E">
        <w:rPr>
          <w:rFonts w:ascii="Times New Roman" w:eastAsia="Times New Roman" w:hAnsi="Times New Roman" w:cs="Times New Roman"/>
          <w:b/>
          <w:sz w:val="28"/>
          <w:szCs w:val="28"/>
        </w:rPr>
        <w:t xml:space="preserve"> </w:t>
      </w:r>
    </w:p>
    <w:p w14:paraId="226F445B"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1. BRIC характеризуется эпизодами холестаза, желтуха и кожного зуда в течение недель – месяцев с последующим полным разрешением всех симптомов.</w:t>
      </w:r>
    </w:p>
    <w:p w14:paraId="219E2C1B"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2. Эффективного лечения данной патологии не существует. Возможно применение УДХК, рифампицина, назобилиарного дренирования. </w:t>
      </w:r>
    </w:p>
    <w:p w14:paraId="4C0EC181"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p>
    <w:p w14:paraId="6D224674"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b/>
          <w:sz w:val="28"/>
          <w:szCs w:val="28"/>
        </w:rPr>
        <w:t xml:space="preserve"> Синдром Алажиля</w:t>
      </w:r>
      <w:r w:rsidRPr="00596D4E">
        <w:rPr>
          <w:rFonts w:ascii="Times New Roman" w:eastAsia="Times New Roman" w:hAnsi="Times New Roman" w:cs="Times New Roman"/>
          <w:sz w:val="28"/>
          <w:szCs w:val="28"/>
        </w:rPr>
        <w:t>.</w:t>
      </w:r>
    </w:p>
    <w:p w14:paraId="56F5D31D"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Аутосомно-доминантное мультиорганное заболевание детей и подростков, характеризующееся хроническим прогрессирующим холестазом с дуктопенией без соответствующих воспалительных изменений в печени.  Характерно типичное лицо с гипертелоризмом, глубоко посаженными глазами и широкой плоской переносицей, а также поражение сердца, почек, скелета, ЦНС. У 70% пациентов болезнь вызвана мутацией гена JAG1. </w:t>
      </w:r>
    </w:p>
    <w:p w14:paraId="2FB0ECDB" w14:textId="748BC45C" w:rsidR="00596D4E" w:rsidRPr="009B5738" w:rsidRDefault="00531ADA" w:rsidP="00596D4E">
      <w:pPr>
        <w:shd w:val="clear" w:color="auto" w:fill="FFFFFF"/>
        <w:spacing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w:t>
      </w:r>
      <w:r w:rsidR="004A46F5" w:rsidRPr="009B5738">
        <w:rPr>
          <w:rFonts w:ascii="Times New Roman" w:eastAsia="Times New Roman" w:hAnsi="Times New Roman" w:cs="Times New Roman"/>
          <w:b/>
          <w:sz w:val="28"/>
          <w:szCs w:val="28"/>
        </w:rPr>
        <w:t>иагностик</w:t>
      </w:r>
      <w:r>
        <w:rPr>
          <w:rFonts w:ascii="Times New Roman" w:eastAsia="Times New Roman" w:hAnsi="Times New Roman" w:cs="Times New Roman"/>
          <w:b/>
          <w:sz w:val="28"/>
          <w:szCs w:val="28"/>
        </w:rPr>
        <w:t>а</w:t>
      </w:r>
      <w:r w:rsidR="004A46F5" w:rsidRPr="009B5738">
        <w:rPr>
          <w:rFonts w:ascii="Times New Roman" w:eastAsia="Times New Roman" w:hAnsi="Times New Roman" w:cs="Times New Roman"/>
          <w:b/>
          <w:sz w:val="28"/>
          <w:szCs w:val="28"/>
        </w:rPr>
        <w:t xml:space="preserve"> и лечени</w:t>
      </w:r>
      <w:r>
        <w:rPr>
          <w:rFonts w:ascii="Times New Roman" w:eastAsia="Times New Roman" w:hAnsi="Times New Roman" w:cs="Times New Roman"/>
          <w:b/>
          <w:sz w:val="28"/>
          <w:szCs w:val="28"/>
        </w:rPr>
        <w:t>е</w:t>
      </w:r>
      <w:r w:rsidR="00596D4E" w:rsidRPr="009B5738">
        <w:rPr>
          <w:rFonts w:ascii="Times New Roman" w:eastAsia="Times New Roman" w:hAnsi="Times New Roman" w:cs="Times New Roman"/>
          <w:b/>
          <w:sz w:val="28"/>
          <w:szCs w:val="28"/>
        </w:rPr>
        <w:t>:</w:t>
      </w:r>
    </w:p>
    <w:p w14:paraId="317B67EC"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9B5738">
        <w:rPr>
          <w:rFonts w:ascii="Times New Roman" w:eastAsia="Times New Roman" w:hAnsi="Times New Roman" w:cs="Times New Roman"/>
          <w:sz w:val="28"/>
          <w:szCs w:val="28"/>
        </w:rPr>
        <w:lastRenderedPageBreak/>
        <w:t xml:space="preserve"> 1. Синдром Алажиля характеризуется холестазом</w:t>
      </w:r>
      <w:r w:rsidRPr="00596D4E">
        <w:rPr>
          <w:rFonts w:ascii="Times New Roman" w:eastAsia="Times New Roman" w:hAnsi="Times New Roman" w:cs="Times New Roman"/>
          <w:sz w:val="28"/>
          <w:szCs w:val="28"/>
        </w:rPr>
        <w:t xml:space="preserve"> с зудом и дуктопений на ранних стадиях в комбинации с различными внепеченочными знаками и симптомами мультиорганной патологии. </w:t>
      </w:r>
    </w:p>
    <w:p w14:paraId="664EA4D2"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2. Эффективное медикаментозное лечение неизвестно. </w:t>
      </w:r>
    </w:p>
    <w:p w14:paraId="7215EF31"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p>
    <w:p w14:paraId="4E862203" w14:textId="77777777" w:rsidR="00596D4E" w:rsidRPr="00596D4E" w:rsidRDefault="001C6A58" w:rsidP="00596D4E">
      <w:pPr>
        <w:shd w:val="clear" w:color="auto" w:fill="FFFFFF"/>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6.7</w:t>
      </w:r>
      <w:r w:rsidR="00596D4E" w:rsidRPr="00596D4E">
        <w:rPr>
          <w:rFonts w:ascii="Times New Roman" w:eastAsia="Times New Roman" w:hAnsi="Times New Roman" w:cs="Times New Roman"/>
          <w:b/>
          <w:sz w:val="28"/>
          <w:szCs w:val="28"/>
        </w:rPr>
        <w:t xml:space="preserve">   Лекарственный холестаз</w:t>
      </w:r>
      <w:r w:rsidR="00596D4E" w:rsidRPr="00596D4E">
        <w:rPr>
          <w:rFonts w:ascii="Times New Roman" w:eastAsia="Times New Roman" w:hAnsi="Times New Roman" w:cs="Times New Roman"/>
          <w:sz w:val="28"/>
          <w:szCs w:val="28"/>
        </w:rPr>
        <w:t xml:space="preserve">. </w:t>
      </w:r>
    </w:p>
    <w:p w14:paraId="0AD3A6A2"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Лекарственные поражения печени (ЛПП) принято подразделять в зависимости от уровня повышения основных печеночных проб на гепатоцеллюлярные, холестатические и смешанные. Если уровень аланиновой трансаминазы (АЛТ) повышен более чем в 5 раз от верхней границы нормы и индекс R, определяемый как отношение уровня АЛТ к уровню ЩФ, больше или равен 5, речь идет о гепатоцеллюлярном поражении печени. Если уровень ЩФ повышен более чем в 2 раза, а индекс R равен или меньше 2, диагностируют холестатическое поражение печени. В случае одновременного повышения уровня АЛТ и ЩФ более чем в 2 раза от верхней границы нормы, а R больше 2, но меньше 5, говорят о смешанном лекарственном поражении печени. Доля холестатических поражений печени среди всех лекарственных гепатопатий – около 30%. Как правило, холестатические лекарственные поражения печени протекают легче, чем гепатоцеллюлярные, но разрешаются значительно медленнее. ЛПП встречаются с частотой от 1 случая на 10000 до 1 случая на 100000 пациентов, принимающих лекарства в терапевтических дозах. Индивидуальная чувствительность к развитию холестаза под действием различных лекарственных препаратов может быть обусловлена генетически детерминированной экспрессией гепатобилиарных транспортеров и энзимов, участвующих в реакциях биотрансформации.</w:t>
      </w:r>
    </w:p>
    <w:p w14:paraId="74AC4AA6"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Лекарственный холестаз может быть обусловлен (1) ингибированием экспрессии и/или функции гепатобилиарных транспортеров, приводящим к нарушении секреции желчи на гепатоцеллюлярном уровне либо (2) индукцией воспаления по типу идиосинкразии или гиперчувствительности на холангиоцеллюлярном уровне с развитием дуктулярного/дуктульного холестаза, что тоже влияет на секрецию желчи</w:t>
      </w:r>
    </w:p>
    <w:p w14:paraId="10B8AC2E" w14:textId="31B0CC75" w:rsid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Редко может развиться синдром исчезающих желчных протоков с исходом в билиарный цирроз. На риск развития ЛПП оказывают влияние возраст, пол, доза препарата, совместное применение лекарственных средств.</w:t>
      </w:r>
      <w:r w:rsidR="00531ADA">
        <w:rPr>
          <w:rFonts w:ascii="Times New Roman" w:eastAsia="Times New Roman" w:hAnsi="Times New Roman" w:cs="Times New Roman"/>
          <w:sz w:val="28"/>
          <w:szCs w:val="28"/>
        </w:rPr>
        <w:t xml:space="preserve"> </w:t>
      </w:r>
      <w:r w:rsidR="000D1227">
        <w:rPr>
          <w:rFonts w:ascii="Times New Roman" w:eastAsia="Times New Roman" w:hAnsi="Times New Roman" w:cs="Times New Roman"/>
          <w:sz w:val="28"/>
          <w:szCs w:val="28"/>
        </w:rPr>
        <w:t>Типы лекарственных поражений печени и их причины представлены в табл.</w:t>
      </w:r>
      <w:r w:rsidR="00531ADA">
        <w:rPr>
          <w:rFonts w:ascii="Times New Roman" w:eastAsia="Times New Roman" w:hAnsi="Times New Roman" w:cs="Times New Roman"/>
          <w:sz w:val="28"/>
          <w:szCs w:val="28"/>
        </w:rPr>
        <w:t xml:space="preserve"> </w:t>
      </w:r>
      <w:r w:rsidR="000D1227">
        <w:rPr>
          <w:rFonts w:ascii="Times New Roman" w:eastAsia="Times New Roman" w:hAnsi="Times New Roman" w:cs="Times New Roman"/>
          <w:sz w:val="28"/>
          <w:szCs w:val="28"/>
        </w:rPr>
        <w:t>24</w:t>
      </w:r>
      <w:r w:rsidR="00531ADA">
        <w:rPr>
          <w:rFonts w:ascii="Times New Roman" w:eastAsia="Times New Roman" w:hAnsi="Times New Roman" w:cs="Times New Roman"/>
          <w:sz w:val="28"/>
          <w:szCs w:val="28"/>
        </w:rPr>
        <w:t>-25</w:t>
      </w:r>
      <w:r w:rsidR="000D1227">
        <w:rPr>
          <w:rFonts w:ascii="Times New Roman" w:eastAsia="Times New Roman" w:hAnsi="Times New Roman" w:cs="Times New Roman"/>
          <w:sz w:val="28"/>
          <w:szCs w:val="28"/>
        </w:rPr>
        <w:t>.</w:t>
      </w:r>
      <w:r w:rsidRPr="00596D4E">
        <w:rPr>
          <w:rFonts w:ascii="Times New Roman" w:eastAsia="Times New Roman" w:hAnsi="Times New Roman" w:cs="Times New Roman"/>
          <w:sz w:val="28"/>
          <w:szCs w:val="28"/>
        </w:rPr>
        <w:t xml:space="preserve"> </w:t>
      </w:r>
    </w:p>
    <w:p w14:paraId="5241D314" w14:textId="77777777" w:rsidR="002A24EA" w:rsidRPr="00596D4E" w:rsidRDefault="002A24EA" w:rsidP="00596D4E">
      <w:pPr>
        <w:shd w:val="clear" w:color="auto" w:fill="FFFFFF"/>
        <w:spacing w:after="0" w:line="240" w:lineRule="auto"/>
        <w:ind w:firstLine="567"/>
        <w:jc w:val="both"/>
        <w:rPr>
          <w:rFonts w:ascii="Times New Roman" w:eastAsia="Times New Roman" w:hAnsi="Times New Roman" w:cs="Times New Roman"/>
          <w:sz w:val="28"/>
          <w:szCs w:val="28"/>
        </w:rPr>
      </w:pPr>
    </w:p>
    <w:p w14:paraId="2988DB66" w14:textId="5586E631" w:rsidR="00596D4E" w:rsidRPr="002A24EA" w:rsidRDefault="00596D4E" w:rsidP="002A24EA">
      <w:pPr>
        <w:pStyle w:val="af"/>
        <w:ind w:firstLine="567"/>
        <w:rPr>
          <w:rFonts w:ascii="Times New Roman" w:eastAsiaTheme="minorHAnsi" w:hAnsi="Times New Roman" w:cs="Times New Roman"/>
          <w:b/>
          <w:sz w:val="28"/>
          <w:szCs w:val="28"/>
        </w:rPr>
      </w:pPr>
      <w:r w:rsidRPr="002A24EA">
        <w:rPr>
          <w:rFonts w:ascii="Times New Roman" w:hAnsi="Times New Roman" w:cs="Times New Roman"/>
          <w:b/>
          <w:sz w:val="28"/>
          <w:szCs w:val="28"/>
        </w:rPr>
        <w:t>Таблица №</w:t>
      </w:r>
      <w:r w:rsidR="000D1227" w:rsidRPr="002A24EA">
        <w:rPr>
          <w:rFonts w:ascii="Times New Roman" w:hAnsi="Times New Roman" w:cs="Times New Roman"/>
          <w:b/>
          <w:sz w:val="28"/>
          <w:szCs w:val="28"/>
        </w:rPr>
        <w:t xml:space="preserve"> 2</w:t>
      </w:r>
      <w:r w:rsidR="005F573C" w:rsidRPr="002A24EA">
        <w:rPr>
          <w:rFonts w:ascii="Times New Roman" w:hAnsi="Times New Roman" w:cs="Times New Roman"/>
          <w:b/>
          <w:sz w:val="28"/>
          <w:szCs w:val="28"/>
        </w:rPr>
        <w:t>4</w:t>
      </w:r>
      <w:r w:rsidRPr="002A24EA">
        <w:rPr>
          <w:rFonts w:ascii="Times New Roman" w:hAnsi="Times New Roman" w:cs="Times New Roman"/>
          <w:b/>
          <w:sz w:val="28"/>
          <w:szCs w:val="28"/>
        </w:rPr>
        <w:t xml:space="preserve">. Типы лекарственных поражений печени </w:t>
      </w:r>
    </w:p>
    <w:tbl>
      <w:tblPr>
        <w:tblStyle w:val="a6"/>
        <w:tblW w:w="0" w:type="auto"/>
        <w:tblLook w:val="04A0" w:firstRow="1" w:lastRow="0" w:firstColumn="1" w:lastColumn="0" w:noHBand="0" w:noVBand="1"/>
      </w:tblPr>
      <w:tblGrid>
        <w:gridCol w:w="2355"/>
        <w:gridCol w:w="1663"/>
        <w:gridCol w:w="1663"/>
        <w:gridCol w:w="1843"/>
        <w:gridCol w:w="1679"/>
      </w:tblGrid>
      <w:tr w:rsidR="00596D4E" w:rsidRPr="00596D4E" w14:paraId="60ECD1A8" w14:textId="77777777" w:rsidTr="00845F97">
        <w:tc>
          <w:tcPr>
            <w:tcW w:w="2359" w:type="dxa"/>
            <w:tcBorders>
              <w:top w:val="single" w:sz="4" w:space="0" w:color="auto"/>
              <w:left w:val="single" w:sz="4" w:space="0" w:color="auto"/>
              <w:bottom w:val="single" w:sz="4" w:space="0" w:color="auto"/>
              <w:right w:val="single" w:sz="4" w:space="0" w:color="auto"/>
            </w:tcBorders>
            <w:hideMark/>
          </w:tcPr>
          <w:p w14:paraId="0255A59C"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Тип поражения</w:t>
            </w:r>
          </w:p>
        </w:tc>
        <w:tc>
          <w:tcPr>
            <w:tcW w:w="1700" w:type="dxa"/>
            <w:tcBorders>
              <w:top w:val="single" w:sz="4" w:space="0" w:color="auto"/>
              <w:left w:val="single" w:sz="4" w:space="0" w:color="auto"/>
              <w:bottom w:val="single" w:sz="4" w:space="0" w:color="auto"/>
              <w:right w:val="single" w:sz="4" w:space="0" w:color="auto"/>
            </w:tcBorders>
            <w:hideMark/>
          </w:tcPr>
          <w:p w14:paraId="2ABF0513"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АЛТ</w:t>
            </w:r>
          </w:p>
        </w:tc>
        <w:tc>
          <w:tcPr>
            <w:tcW w:w="1700" w:type="dxa"/>
            <w:tcBorders>
              <w:top w:val="single" w:sz="4" w:space="0" w:color="auto"/>
              <w:left w:val="single" w:sz="4" w:space="0" w:color="auto"/>
              <w:bottom w:val="single" w:sz="4" w:space="0" w:color="auto"/>
              <w:right w:val="single" w:sz="4" w:space="0" w:color="auto"/>
            </w:tcBorders>
            <w:hideMark/>
          </w:tcPr>
          <w:p w14:paraId="7D32749B"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ЩФ</w:t>
            </w:r>
          </w:p>
        </w:tc>
        <w:tc>
          <w:tcPr>
            <w:tcW w:w="1891" w:type="dxa"/>
            <w:tcBorders>
              <w:top w:val="single" w:sz="4" w:space="0" w:color="auto"/>
              <w:left w:val="single" w:sz="4" w:space="0" w:color="auto"/>
              <w:bottom w:val="single" w:sz="4" w:space="0" w:color="auto"/>
              <w:right w:val="single" w:sz="4" w:space="0" w:color="auto"/>
            </w:tcBorders>
            <w:hideMark/>
          </w:tcPr>
          <w:p w14:paraId="13B052D3"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ГГТП</w:t>
            </w:r>
          </w:p>
        </w:tc>
        <w:tc>
          <w:tcPr>
            <w:tcW w:w="1695" w:type="dxa"/>
            <w:tcBorders>
              <w:top w:val="single" w:sz="4" w:space="0" w:color="auto"/>
              <w:left w:val="single" w:sz="4" w:space="0" w:color="auto"/>
              <w:bottom w:val="single" w:sz="4" w:space="0" w:color="auto"/>
              <w:right w:val="single" w:sz="4" w:space="0" w:color="auto"/>
            </w:tcBorders>
            <w:hideMark/>
          </w:tcPr>
          <w:p w14:paraId="6E662D82"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АЛТ/ЩФ</w:t>
            </w:r>
          </w:p>
        </w:tc>
      </w:tr>
      <w:tr w:rsidR="00596D4E" w:rsidRPr="00596D4E" w14:paraId="505EF162" w14:textId="77777777" w:rsidTr="00845F97">
        <w:tc>
          <w:tcPr>
            <w:tcW w:w="2359" w:type="dxa"/>
            <w:tcBorders>
              <w:top w:val="single" w:sz="4" w:space="0" w:color="auto"/>
              <w:left w:val="single" w:sz="4" w:space="0" w:color="auto"/>
              <w:bottom w:val="single" w:sz="4" w:space="0" w:color="auto"/>
              <w:right w:val="single" w:sz="4" w:space="0" w:color="auto"/>
            </w:tcBorders>
            <w:hideMark/>
          </w:tcPr>
          <w:p w14:paraId="7833F691"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Цитолитический</w:t>
            </w:r>
          </w:p>
        </w:tc>
        <w:tc>
          <w:tcPr>
            <w:tcW w:w="1700" w:type="dxa"/>
            <w:tcBorders>
              <w:top w:val="single" w:sz="4" w:space="0" w:color="auto"/>
              <w:left w:val="single" w:sz="4" w:space="0" w:color="auto"/>
              <w:bottom w:val="single" w:sz="4" w:space="0" w:color="auto"/>
              <w:right w:val="single" w:sz="4" w:space="0" w:color="auto"/>
            </w:tcBorders>
            <w:hideMark/>
          </w:tcPr>
          <w:p w14:paraId="7C86FF0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&gt; 2 норм</w:t>
            </w:r>
          </w:p>
        </w:tc>
        <w:tc>
          <w:tcPr>
            <w:tcW w:w="1700" w:type="dxa"/>
            <w:tcBorders>
              <w:top w:val="single" w:sz="4" w:space="0" w:color="auto"/>
              <w:left w:val="single" w:sz="4" w:space="0" w:color="auto"/>
              <w:bottom w:val="single" w:sz="4" w:space="0" w:color="auto"/>
              <w:right w:val="single" w:sz="4" w:space="0" w:color="auto"/>
            </w:tcBorders>
            <w:hideMark/>
          </w:tcPr>
          <w:p w14:paraId="61F28E2D"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норма</w:t>
            </w:r>
          </w:p>
        </w:tc>
        <w:tc>
          <w:tcPr>
            <w:tcW w:w="1891" w:type="dxa"/>
            <w:tcBorders>
              <w:top w:val="single" w:sz="4" w:space="0" w:color="auto"/>
              <w:left w:val="single" w:sz="4" w:space="0" w:color="auto"/>
              <w:bottom w:val="single" w:sz="4" w:space="0" w:color="auto"/>
              <w:right w:val="single" w:sz="4" w:space="0" w:color="auto"/>
            </w:tcBorders>
            <w:hideMark/>
          </w:tcPr>
          <w:p w14:paraId="31453E13"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3  ≤ 5 норм</w:t>
            </w:r>
          </w:p>
        </w:tc>
        <w:tc>
          <w:tcPr>
            <w:tcW w:w="1695" w:type="dxa"/>
            <w:tcBorders>
              <w:top w:val="single" w:sz="4" w:space="0" w:color="auto"/>
              <w:left w:val="single" w:sz="4" w:space="0" w:color="auto"/>
              <w:bottom w:val="single" w:sz="4" w:space="0" w:color="auto"/>
              <w:right w:val="single" w:sz="4" w:space="0" w:color="auto"/>
            </w:tcBorders>
            <w:hideMark/>
          </w:tcPr>
          <w:p w14:paraId="486B1DB1"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&gt;  5</w:t>
            </w:r>
          </w:p>
        </w:tc>
      </w:tr>
      <w:tr w:rsidR="00596D4E" w:rsidRPr="00596D4E" w14:paraId="55239DC0" w14:textId="77777777" w:rsidTr="00845F97">
        <w:tc>
          <w:tcPr>
            <w:tcW w:w="2359" w:type="dxa"/>
            <w:tcBorders>
              <w:top w:val="single" w:sz="4" w:space="0" w:color="auto"/>
              <w:left w:val="single" w:sz="4" w:space="0" w:color="auto"/>
              <w:bottom w:val="single" w:sz="4" w:space="0" w:color="auto"/>
              <w:right w:val="single" w:sz="4" w:space="0" w:color="auto"/>
            </w:tcBorders>
            <w:hideMark/>
          </w:tcPr>
          <w:p w14:paraId="655F0D8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Холестатический</w:t>
            </w:r>
          </w:p>
        </w:tc>
        <w:tc>
          <w:tcPr>
            <w:tcW w:w="1700" w:type="dxa"/>
            <w:tcBorders>
              <w:top w:val="single" w:sz="4" w:space="0" w:color="auto"/>
              <w:left w:val="single" w:sz="4" w:space="0" w:color="auto"/>
              <w:bottom w:val="single" w:sz="4" w:space="0" w:color="auto"/>
              <w:right w:val="single" w:sz="4" w:space="0" w:color="auto"/>
            </w:tcBorders>
            <w:hideMark/>
          </w:tcPr>
          <w:p w14:paraId="0A96AE1E"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норма</w:t>
            </w:r>
          </w:p>
        </w:tc>
        <w:tc>
          <w:tcPr>
            <w:tcW w:w="1700" w:type="dxa"/>
            <w:tcBorders>
              <w:top w:val="single" w:sz="4" w:space="0" w:color="auto"/>
              <w:left w:val="single" w:sz="4" w:space="0" w:color="auto"/>
              <w:bottom w:val="single" w:sz="4" w:space="0" w:color="auto"/>
              <w:right w:val="single" w:sz="4" w:space="0" w:color="auto"/>
            </w:tcBorders>
            <w:hideMark/>
          </w:tcPr>
          <w:p w14:paraId="51A25F9B"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&gt;  2 норм</w:t>
            </w:r>
          </w:p>
        </w:tc>
        <w:tc>
          <w:tcPr>
            <w:tcW w:w="1891" w:type="dxa"/>
            <w:tcBorders>
              <w:top w:val="single" w:sz="4" w:space="0" w:color="auto"/>
              <w:left w:val="single" w:sz="4" w:space="0" w:color="auto"/>
              <w:bottom w:val="single" w:sz="4" w:space="0" w:color="auto"/>
              <w:right w:val="single" w:sz="4" w:space="0" w:color="auto"/>
            </w:tcBorders>
            <w:hideMark/>
          </w:tcPr>
          <w:p w14:paraId="5D3AABAD"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5 норм</w:t>
            </w:r>
          </w:p>
        </w:tc>
        <w:tc>
          <w:tcPr>
            <w:tcW w:w="1695" w:type="dxa"/>
            <w:tcBorders>
              <w:top w:val="single" w:sz="4" w:space="0" w:color="auto"/>
              <w:left w:val="single" w:sz="4" w:space="0" w:color="auto"/>
              <w:bottom w:val="single" w:sz="4" w:space="0" w:color="auto"/>
              <w:right w:val="single" w:sz="4" w:space="0" w:color="auto"/>
            </w:tcBorders>
            <w:hideMark/>
          </w:tcPr>
          <w:p w14:paraId="2ED8FB0B"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&lt; 2</w:t>
            </w:r>
          </w:p>
        </w:tc>
      </w:tr>
      <w:tr w:rsidR="00596D4E" w:rsidRPr="00596D4E" w14:paraId="390FD814" w14:textId="77777777" w:rsidTr="00845F97">
        <w:tc>
          <w:tcPr>
            <w:tcW w:w="2359" w:type="dxa"/>
            <w:tcBorders>
              <w:top w:val="single" w:sz="4" w:space="0" w:color="auto"/>
              <w:left w:val="single" w:sz="4" w:space="0" w:color="auto"/>
              <w:bottom w:val="single" w:sz="4" w:space="0" w:color="auto"/>
              <w:right w:val="single" w:sz="4" w:space="0" w:color="auto"/>
            </w:tcBorders>
            <w:hideMark/>
          </w:tcPr>
          <w:p w14:paraId="5267B6E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Смешанный</w:t>
            </w:r>
          </w:p>
        </w:tc>
        <w:tc>
          <w:tcPr>
            <w:tcW w:w="1700" w:type="dxa"/>
            <w:tcBorders>
              <w:top w:val="single" w:sz="4" w:space="0" w:color="auto"/>
              <w:left w:val="single" w:sz="4" w:space="0" w:color="auto"/>
              <w:bottom w:val="single" w:sz="4" w:space="0" w:color="auto"/>
              <w:right w:val="single" w:sz="4" w:space="0" w:color="auto"/>
            </w:tcBorders>
            <w:hideMark/>
          </w:tcPr>
          <w:p w14:paraId="6FE081D3"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&gt; 2 норм</w:t>
            </w:r>
          </w:p>
        </w:tc>
        <w:tc>
          <w:tcPr>
            <w:tcW w:w="1700" w:type="dxa"/>
            <w:tcBorders>
              <w:top w:val="single" w:sz="4" w:space="0" w:color="auto"/>
              <w:left w:val="single" w:sz="4" w:space="0" w:color="auto"/>
              <w:bottom w:val="single" w:sz="4" w:space="0" w:color="auto"/>
              <w:right w:val="single" w:sz="4" w:space="0" w:color="auto"/>
            </w:tcBorders>
            <w:hideMark/>
          </w:tcPr>
          <w:p w14:paraId="12E1678D"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&gt; 2 норм</w:t>
            </w:r>
          </w:p>
        </w:tc>
        <w:tc>
          <w:tcPr>
            <w:tcW w:w="1891" w:type="dxa"/>
            <w:tcBorders>
              <w:top w:val="single" w:sz="4" w:space="0" w:color="auto"/>
              <w:left w:val="single" w:sz="4" w:space="0" w:color="auto"/>
              <w:bottom w:val="single" w:sz="4" w:space="0" w:color="auto"/>
              <w:right w:val="single" w:sz="4" w:space="0" w:color="auto"/>
            </w:tcBorders>
            <w:hideMark/>
          </w:tcPr>
          <w:p w14:paraId="6C4E554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5 норм</w:t>
            </w:r>
          </w:p>
        </w:tc>
        <w:tc>
          <w:tcPr>
            <w:tcW w:w="1695" w:type="dxa"/>
            <w:tcBorders>
              <w:top w:val="single" w:sz="4" w:space="0" w:color="auto"/>
              <w:left w:val="single" w:sz="4" w:space="0" w:color="auto"/>
              <w:bottom w:val="single" w:sz="4" w:space="0" w:color="auto"/>
              <w:right w:val="single" w:sz="4" w:space="0" w:color="auto"/>
            </w:tcBorders>
            <w:hideMark/>
          </w:tcPr>
          <w:p w14:paraId="142A6275"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2-5</w:t>
            </w:r>
          </w:p>
        </w:tc>
      </w:tr>
    </w:tbl>
    <w:p w14:paraId="2FE14C3C"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b/>
          <w:sz w:val="28"/>
          <w:szCs w:val="28"/>
        </w:rPr>
      </w:pPr>
    </w:p>
    <w:p w14:paraId="713672E2" w14:textId="4B8210D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b/>
          <w:sz w:val="28"/>
          <w:szCs w:val="28"/>
        </w:rPr>
        <w:lastRenderedPageBreak/>
        <w:t>Таблица №2</w:t>
      </w:r>
      <w:r w:rsidR="005F573C">
        <w:rPr>
          <w:rFonts w:ascii="Times New Roman" w:eastAsia="Times New Roman" w:hAnsi="Times New Roman" w:cs="Times New Roman"/>
          <w:b/>
          <w:sz w:val="28"/>
          <w:szCs w:val="28"/>
        </w:rPr>
        <w:t>5</w:t>
      </w:r>
      <w:r w:rsidRPr="00596D4E">
        <w:rPr>
          <w:rFonts w:ascii="Times New Roman" w:eastAsia="Times New Roman" w:hAnsi="Times New Roman" w:cs="Times New Roman"/>
          <w:b/>
          <w:sz w:val="28"/>
          <w:szCs w:val="28"/>
        </w:rPr>
        <w:t xml:space="preserve">. Лекарственные препараты, которые чаще всего вызывают гепатоцеллюлярный или дуктулярный/дуктульный холестаз </w:t>
      </w:r>
    </w:p>
    <w:p w14:paraId="50E2472E" w14:textId="77777777" w:rsidR="00596D4E" w:rsidRPr="00596D4E" w:rsidRDefault="00596D4E" w:rsidP="00596D4E">
      <w:pPr>
        <w:shd w:val="clear" w:color="auto" w:fill="FFFFFF"/>
        <w:spacing w:after="0" w:line="240" w:lineRule="auto"/>
        <w:ind w:firstLine="567"/>
        <w:rPr>
          <w:rFonts w:ascii="Times New Roman" w:eastAsia="Times New Roman" w:hAnsi="Times New Roman" w:cs="Times New Roman"/>
          <w:sz w:val="28"/>
          <w:szCs w:val="28"/>
        </w:rPr>
      </w:pPr>
    </w:p>
    <w:tbl>
      <w:tblPr>
        <w:tblStyle w:val="a6"/>
        <w:tblW w:w="0" w:type="auto"/>
        <w:tblLook w:val="04A0" w:firstRow="1" w:lastRow="0" w:firstColumn="1" w:lastColumn="0" w:noHBand="0" w:noVBand="1"/>
      </w:tblPr>
      <w:tblGrid>
        <w:gridCol w:w="4593"/>
        <w:gridCol w:w="4610"/>
      </w:tblGrid>
      <w:tr w:rsidR="00596D4E" w:rsidRPr="00596D4E" w14:paraId="41E6E215" w14:textId="77777777" w:rsidTr="00845F97">
        <w:tc>
          <w:tcPr>
            <w:tcW w:w="4672" w:type="dxa"/>
          </w:tcPr>
          <w:p w14:paraId="13D18BF3"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Гепатоцеллюлярный холестаз </w:t>
            </w:r>
          </w:p>
        </w:tc>
        <w:tc>
          <w:tcPr>
            <w:tcW w:w="4673" w:type="dxa"/>
          </w:tcPr>
          <w:p w14:paraId="68F2B3C1"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Дуклярный/дуктульный холестаз</w:t>
            </w:r>
          </w:p>
        </w:tc>
      </w:tr>
      <w:tr w:rsidR="00596D4E" w:rsidRPr="00596D4E" w14:paraId="6EFA358B" w14:textId="77777777" w:rsidTr="00845F97">
        <w:trPr>
          <w:trHeight w:val="349"/>
        </w:trPr>
        <w:tc>
          <w:tcPr>
            <w:tcW w:w="4672" w:type="dxa"/>
          </w:tcPr>
          <w:p w14:paraId="517C19D8"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Карбамазепин </w:t>
            </w:r>
          </w:p>
        </w:tc>
        <w:tc>
          <w:tcPr>
            <w:tcW w:w="4673" w:type="dxa"/>
          </w:tcPr>
          <w:p w14:paraId="20F8419F"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Аллопуринол </w:t>
            </w:r>
          </w:p>
        </w:tc>
      </w:tr>
      <w:tr w:rsidR="00596D4E" w:rsidRPr="00596D4E" w14:paraId="2185D781" w14:textId="77777777" w:rsidTr="00845F97">
        <w:tc>
          <w:tcPr>
            <w:tcW w:w="4672" w:type="dxa"/>
          </w:tcPr>
          <w:p w14:paraId="0FE50BF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Половые гормоны </w:t>
            </w:r>
          </w:p>
        </w:tc>
        <w:tc>
          <w:tcPr>
            <w:tcW w:w="4673" w:type="dxa"/>
          </w:tcPr>
          <w:p w14:paraId="6108969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Амоксициллин-клавулоновая кислота </w:t>
            </w:r>
          </w:p>
        </w:tc>
      </w:tr>
      <w:tr w:rsidR="00596D4E" w:rsidRPr="00596D4E" w14:paraId="45BD5D40" w14:textId="77777777" w:rsidTr="00845F97">
        <w:tc>
          <w:tcPr>
            <w:tcW w:w="4672" w:type="dxa"/>
          </w:tcPr>
          <w:p w14:paraId="26A92FA1"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Хлорпромазин </w:t>
            </w:r>
          </w:p>
        </w:tc>
        <w:tc>
          <w:tcPr>
            <w:tcW w:w="4673" w:type="dxa"/>
          </w:tcPr>
          <w:p w14:paraId="4394FD11"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Азатиоприн</w:t>
            </w:r>
          </w:p>
        </w:tc>
      </w:tr>
      <w:tr w:rsidR="00596D4E" w:rsidRPr="00596D4E" w14:paraId="5B8A6D34" w14:textId="77777777" w:rsidTr="00845F97">
        <w:tc>
          <w:tcPr>
            <w:tcW w:w="4672" w:type="dxa"/>
          </w:tcPr>
          <w:p w14:paraId="0CAF458E"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Амоксициллин-клавулоновая кислота  </w:t>
            </w:r>
          </w:p>
        </w:tc>
        <w:tc>
          <w:tcPr>
            <w:tcW w:w="4673" w:type="dxa"/>
          </w:tcPr>
          <w:p w14:paraId="3B0C223E"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Барбитураты</w:t>
            </w:r>
          </w:p>
        </w:tc>
      </w:tr>
      <w:tr w:rsidR="00596D4E" w:rsidRPr="00596D4E" w14:paraId="61FD9CFB" w14:textId="77777777" w:rsidTr="00845F97">
        <w:tc>
          <w:tcPr>
            <w:tcW w:w="4672" w:type="dxa"/>
          </w:tcPr>
          <w:p w14:paraId="688C4512"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Триметоприм-сульфаметоксазол</w:t>
            </w:r>
          </w:p>
        </w:tc>
        <w:tc>
          <w:tcPr>
            <w:tcW w:w="4673" w:type="dxa"/>
          </w:tcPr>
          <w:p w14:paraId="6842B3EE"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Каптоприл </w:t>
            </w:r>
          </w:p>
        </w:tc>
      </w:tr>
      <w:tr w:rsidR="00596D4E" w:rsidRPr="00596D4E" w14:paraId="4BC60BF5" w14:textId="77777777" w:rsidTr="00845F97">
        <w:tc>
          <w:tcPr>
            <w:tcW w:w="4672" w:type="dxa"/>
          </w:tcPr>
          <w:p w14:paraId="597C3C1F"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Эритромицин, кларитромицин </w:t>
            </w:r>
          </w:p>
        </w:tc>
        <w:tc>
          <w:tcPr>
            <w:tcW w:w="4673" w:type="dxa"/>
          </w:tcPr>
          <w:p w14:paraId="0E1B6388"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Карбамазепин </w:t>
            </w:r>
          </w:p>
        </w:tc>
      </w:tr>
      <w:tr w:rsidR="00596D4E" w:rsidRPr="00596D4E" w14:paraId="70E65737" w14:textId="77777777" w:rsidTr="00845F97">
        <w:tc>
          <w:tcPr>
            <w:tcW w:w="4672" w:type="dxa"/>
          </w:tcPr>
          <w:p w14:paraId="07C58EA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Нитрофураны</w:t>
            </w:r>
          </w:p>
        </w:tc>
        <w:tc>
          <w:tcPr>
            <w:tcW w:w="4673" w:type="dxa"/>
          </w:tcPr>
          <w:p w14:paraId="40FE253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Хлорпропамид </w:t>
            </w:r>
          </w:p>
        </w:tc>
      </w:tr>
      <w:tr w:rsidR="00596D4E" w:rsidRPr="00596D4E" w14:paraId="3B509179" w14:textId="77777777" w:rsidTr="00845F97">
        <w:tc>
          <w:tcPr>
            <w:tcW w:w="4672" w:type="dxa"/>
          </w:tcPr>
          <w:p w14:paraId="4FACC793"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Хлорпропамид </w:t>
            </w:r>
          </w:p>
        </w:tc>
        <w:tc>
          <w:tcPr>
            <w:tcW w:w="4673" w:type="dxa"/>
          </w:tcPr>
          <w:p w14:paraId="32713024"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Клиндамицин </w:t>
            </w:r>
          </w:p>
        </w:tc>
      </w:tr>
      <w:tr w:rsidR="00596D4E" w:rsidRPr="00596D4E" w14:paraId="26F21E81" w14:textId="77777777" w:rsidTr="00845F97">
        <w:tc>
          <w:tcPr>
            <w:tcW w:w="4672" w:type="dxa"/>
          </w:tcPr>
          <w:p w14:paraId="1CE991DF"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Азатиоприн</w:t>
            </w:r>
          </w:p>
        </w:tc>
        <w:tc>
          <w:tcPr>
            <w:tcW w:w="4673" w:type="dxa"/>
          </w:tcPr>
          <w:p w14:paraId="478DD35B"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Фенитоин </w:t>
            </w:r>
          </w:p>
        </w:tc>
      </w:tr>
      <w:tr w:rsidR="00596D4E" w:rsidRPr="00596D4E" w14:paraId="360F107E" w14:textId="77777777" w:rsidTr="00845F97">
        <w:tc>
          <w:tcPr>
            <w:tcW w:w="4672" w:type="dxa"/>
          </w:tcPr>
          <w:p w14:paraId="3189098A"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Пропафенон </w:t>
            </w:r>
          </w:p>
        </w:tc>
        <w:tc>
          <w:tcPr>
            <w:tcW w:w="4673" w:type="dxa"/>
          </w:tcPr>
          <w:p w14:paraId="713FC254"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Сульпирид</w:t>
            </w:r>
          </w:p>
        </w:tc>
      </w:tr>
      <w:tr w:rsidR="00596D4E" w:rsidRPr="00596D4E" w14:paraId="074B5EBD" w14:textId="77777777" w:rsidTr="00845F97">
        <w:tc>
          <w:tcPr>
            <w:tcW w:w="4672" w:type="dxa"/>
          </w:tcPr>
          <w:p w14:paraId="7AF894E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Нифедипин </w:t>
            </w:r>
          </w:p>
        </w:tc>
        <w:tc>
          <w:tcPr>
            <w:tcW w:w="4673" w:type="dxa"/>
          </w:tcPr>
          <w:p w14:paraId="2D7547AC"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Триметоприм-сульфаметоксазол</w:t>
            </w:r>
          </w:p>
        </w:tc>
      </w:tr>
      <w:tr w:rsidR="00596D4E" w:rsidRPr="00596D4E" w14:paraId="15D38A3C" w14:textId="77777777" w:rsidTr="00845F97">
        <w:tc>
          <w:tcPr>
            <w:tcW w:w="4672" w:type="dxa"/>
          </w:tcPr>
          <w:p w14:paraId="717E368C"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 xml:space="preserve">Лекарственные травы </w:t>
            </w:r>
          </w:p>
        </w:tc>
        <w:tc>
          <w:tcPr>
            <w:tcW w:w="4673" w:type="dxa"/>
          </w:tcPr>
          <w:p w14:paraId="11FF9A6A"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Лекарственные травы</w:t>
            </w:r>
          </w:p>
        </w:tc>
      </w:tr>
      <w:tr w:rsidR="00596D4E" w:rsidRPr="00596D4E" w14:paraId="4D3129AE" w14:textId="77777777" w:rsidTr="00845F97">
        <w:tc>
          <w:tcPr>
            <w:tcW w:w="4672" w:type="dxa"/>
          </w:tcPr>
          <w:p w14:paraId="6F6ADC56" w14:textId="77777777" w:rsidR="00596D4E" w:rsidRPr="002A24EA" w:rsidRDefault="00596D4E" w:rsidP="002A24EA">
            <w:pPr>
              <w:pStyle w:val="af"/>
              <w:rPr>
                <w:rFonts w:ascii="Times New Roman" w:hAnsi="Times New Roman" w:cs="Times New Roman"/>
                <w:sz w:val="28"/>
                <w:szCs w:val="28"/>
              </w:rPr>
            </w:pPr>
            <w:r w:rsidRPr="002A24EA">
              <w:rPr>
                <w:rFonts w:ascii="Times New Roman" w:hAnsi="Times New Roman" w:cs="Times New Roman"/>
                <w:sz w:val="28"/>
                <w:szCs w:val="28"/>
              </w:rPr>
              <w:t>НСПВС, нимесулид</w:t>
            </w:r>
          </w:p>
        </w:tc>
        <w:tc>
          <w:tcPr>
            <w:tcW w:w="4673" w:type="dxa"/>
          </w:tcPr>
          <w:p w14:paraId="7193C673" w14:textId="77777777" w:rsidR="00596D4E" w:rsidRPr="002A24EA" w:rsidRDefault="00596D4E" w:rsidP="002A24EA">
            <w:pPr>
              <w:pStyle w:val="af"/>
              <w:rPr>
                <w:rFonts w:ascii="Times New Roman" w:hAnsi="Times New Roman" w:cs="Times New Roman"/>
                <w:sz w:val="28"/>
                <w:szCs w:val="28"/>
              </w:rPr>
            </w:pPr>
          </w:p>
        </w:tc>
      </w:tr>
    </w:tbl>
    <w:p w14:paraId="34578417" w14:textId="77777777" w:rsidR="002A24EA" w:rsidRDefault="002A24EA" w:rsidP="000759CE">
      <w:pPr>
        <w:pStyle w:val="af"/>
        <w:rPr>
          <w:rFonts w:eastAsia="Times New Roman"/>
        </w:rPr>
      </w:pPr>
    </w:p>
    <w:p w14:paraId="3D9B0A42"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Специфичных диагностических тестов для выявления ЛПП не существует. Необходимо тщательно проанализировать историю заболевания, иметь в виду возможность связи между приемом лекарственного препарата и развитием заболевания печени, а также исключить другие причины заболевания печени. Для этой цели полезно проведение УЗИ. Выполнение биопсии печени при установленном диагнозе лекарственного холестаза, как правило, не требуется. В большинстве случаев при прекращении приема препарата, вызвавшего холестаз, он разрешается в течение 3-х месяцев. В случаях тяжелого прогрессирующего или затянувшегося холестаза биопсия может понадобиться для уточнения состояния печени и исключения других причин холестаза. </w:t>
      </w:r>
    </w:p>
    <w:p w14:paraId="7FE54EBA" w14:textId="121CDB89" w:rsidR="00596D4E" w:rsidRPr="00596D4E" w:rsidRDefault="00531ADA" w:rsidP="00596D4E">
      <w:pPr>
        <w:shd w:val="clear" w:color="auto" w:fill="FFFFFF"/>
        <w:spacing w:after="0" w:line="24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Д</w:t>
      </w:r>
      <w:r w:rsidR="004A46F5" w:rsidRPr="00531ADA">
        <w:rPr>
          <w:rFonts w:ascii="Times New Roman" w:eastAsia="Times New Roman" w:hAnsi="Times New Roman" w:cs="Times New Roman"/>
          <w:b/>
          <w:sz w:val="28"/>
          <w:szCs w:val="28"/>
        </w:rPr>
        <w:t>иагностик</w:t>
      </w:r>
      <w:r>
        <w:rPr>
          <w:rFonts w:ascii="Times New Roman" w:eastAsia="Times New Roman" w:hAnsi="Times New Roman" w:cs="Times New Roman"/>
          <w:b/>
          <w:sz w:val="28"/>
          <w:szCs w:val="28"/>
        </w:rPr>
        <w:t>а</w:t>
      </w:r>
      <w:r w:rsidR="004A46F5" w:rsidRPr="00531ADA">
        <w:rPr>
          <w:rFonts w:ascii="Times New Roman" w:eastAsia="Times New Roman" w:hAnsi="Times New Roman" w:cs="Times New Roman"/>
          <w:b/>
          <w:sz w:val="28"/>
          <w:szCs w:val="28"/>
        </w:rPr>
        <w:t xml:space="preserve"> и лечени</w:t>
      </w:r>
      <w:r>
        <w:rPr>
          <w:rFonts w:ascii="Times New Roman" w:eastAsia="Times New Roman" w:hAnsi="Times New Roman" w:cs="Times New Roman"/>
          <w:b/>
          <w:sz w:val="28"/>
          <w:szCs w:val="28"/>
        </w:rPr>
        <w:t>е</w:t>
      </w:r>
      <w:r w:rsidR="00596D4E" w:rsidRPr="00531ADA">
        <w:rPr>
          <w:rFonts w:ascii="Times New Roman" w:eastAsia="Times New Roman" w:hAnsi="Times New Roman" w:cs="Times New Roman"/>
          <w:b/>
          <w:sz w:val="28"/>
          <w:szCs w:val="28"/>
        </w:rPr>
        <w:t>:</w:t>
      </w:r>
      <w:r w:rsidR="00596D4E" w:rsidRPr="00596D4E">
        <w:rPr>
          <w:rFonts w:ascii="Times New Roman" w:eastAsia="Times New Roman" w:hAnsi="Times New Roman" w:cs="Times New Roman"/>
          <w:b/>
          <w:sz w:val="28"/>
          <w:szCs w:val="28"/>
        </w:rPr>
        <w:t xml:space="preserve"> </w:t>
      </w:r>
    </w:p>
    <w:p w14:paraId="1B0A4416" w14:textId="77777777" w:rsidR="00596D4E" w:rsidRPr="00596D4E" w:rsidRDefault="00596D4E" w:rsidP="00596D4E">
      <w:pPr>
        <w:numPr>
          <w:ilvl w:val="0"/>
          <w:numId w:val="10"/>
        </w:numPr>
        <w:shd w:val="clear" w:color="auto" w:fill="FFFFFF"/>
        <w:spacing w:after="0" w:line="240" w:lineRule="auto"/>
        <w:ind w:left="0"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Диагноз холестатического ЛПП может быть установлен по повышению уровня ЩФ&gt;2N или АЛТ/ЩФ 40 мкмоль/л. Уровень </w:t>
      </w:r>
      <w:r w:rsidRPr="00596D4E">
        <w:rPr>
          <w:rFonts w:ascii="Times New Roman" w:eastAsia="Times New Roman" w:hAnsi="Times New Roman" w:cs="Times New Roman"/>
          <w:sz w:val="28"/>
          <w:szCs w:val="28"/>
        </w:rPr>
        <w:sym w:font="Symbol" w:char="F067"/>
      </w:r>
      <w:r w:rsidRPr="00596D4E">
        <w:rPr>
          <w:rFonts w:ascii="Times New Roman" w:eastAsia="Times New Roman" w:hAnsi="Times New Roman" w:cs="Times New Roman"/>
          <w:sz w:val="28"/>
          <w:szCs w:val="28"/>
        </w:rPr>
        <w:t>ГТ может быть повышен при мутациях гена АВСВ4. В 10-15% случаев наблюдается легкая желтуха за счет конъюгированного билирубина. Проведение биопсии печени не требуется.</w:t>
      </w:r>
    </w:p>
    <w:p w14:paraId="73E2C60C" w14:textId="77777777" w:rsidR="00596D4E" w:rsidRPr="00596D4E" w:rsidRDefault="00596D4E" w:rsidP="00596D4E">
      <w:pPr>
        <w:numPr>
          <w:ilvl w:val="0"/>
          <w:numId w:val="10"/>
        </w:numPr>
        <w:shd w:val="clear" w:color="auto" w:fill="FFFFFF"/>
        <w:spacing w:after="0" w:line="240" w:lineRule="auto"/>
        <w:ind w:left="0" w:firstLine="567"/>
        <w:jc w:val="both"/>
        <w:rPr>
          <w:rFonts w:ascii="Times New Roman" w:eastAsia="Times New Roman" w:hAnsi="Times New Roman" w:cs="Times New Roman"/>
          <w:b/>
          <w:bCs/>
          <w:sz w:val="28"/>
          <w:szCs w:val="28"/>
          <w:bdr w:val="none" w:sz="0" w:space="0" w:color="auto" w:frame="1"/>
        </w:rPr>
      </w:pPr>
      <w:r w:rsidRPr="00596D4E">
        <w:rPr>
          <w:rFonts w:ascii="Times New Roman" w:eastAsia="Times New Roman" w:hAnsi="Times New Roman" w:cs="Times New Roman"/>
          <w:sz w:val="28"/>
          <w:szCs w:val="28"/>
        </w:rPr>
        <w:t xml:space="preserve"> Рекомендуется прекращение приема препарата и тщательное наблюдение за клинической симптоматикой и биохимическими показателями. </w:t>
      </w:r>
    </w:p>
    <w:p w14:paraId="4411A321"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b/>
          <w:bCs/>
          <w:sz w:val="28"/>
          <w:szCs w:val="28"/>
          <w:bdr w:val="none" w:sz="0" w:space="0" w:color="auto" w:frame="1"/>
        </w:rPr>
      </w:pPr>
      <w:r w:rsidRPr="00596D4E">
        <w:rPr>
          <w:rFonts w:ascii="Times New Roman" w:eastAsia="Times New Roman" w:hAnsi="Times New Roman" w:cs="Times New Roman"/>
          <w:sz w:val="28"/>
          <w:szCs w:val="28"/>
        </w:rPr>
        <w:t xml:space="preserve">Применение УДХК и кортикостероидов для терапии ЛПП может быть успешно, но отсутствует доказательная база в виде контролируемых исследований. В случаях раннего или атипичного дебюта ВХБ необходимо </w:t>
      </w:r>
      <w:r w:rsidRPr="00596D4E">
        <w:rPr>
          <w:rFonts w:ascii="Times New Roman" w:eastAsia="Times New Roman" w:hAnsi="Times New Roman" w:cs="Times New Roman"/>
          <w:sz w:val="28"/>
          <w:szCs w:val="28"/>
        </w:rPr>
        <w:lastRenderedPageBreak/>
        <w:t xml:space="preserve">проводить дифференциальную диагностику с преэклампсией и острой жировой печенью беременных.   </w:t>
      </w:r>
    </w:p>
    <w:p w14:paraId="73ABEEF8"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p>
    <w:p w14:paraId="25FB92F6" w14:textId="77777777" w:rsidR="00596D4E" w:rsidRPr="00596D4E" w:rsidRDefault="001C6A58" w:rsidP="00596D4E">
      <w:pPr>
        <w:shd w:val="clear" w:color="auto" w:fill="FFFFFF"/>
        <w:spacing w:after="0" w:line="240" w:lineRule="auto"/>
        <w:ind w:firstLine="567"/>
        <w:jc w:val="both"/>
        <w:rPr>
          <w:rFonts w:ascii="Times New Roman" w:eastAsia="Times New Roman" w:hAnsi="Times New Roman" w:cs="Times New Roman"/>
          <w:color w:val="000000"/>
          <w:sz w:val="28"/>
          <w:szCs w:val="28"/>
          <w:shd w:val="clear" w:color="auto" w:fill="FFFFFF"/>
        </w:rPr>
      </w:pPr>
      <w:r>
        <w:rPr>
          <w:rFonts w:ascii="Times New Roman" w:eastAsia="Times New Roman" w:hAnsi="Times New Roman" w:cs="Times New Roman"/>
          <w:b/>
          <w:sz w:val="28"/>
          <w:szCs w:val="28"/>
        </w:rPr>
        <w:t>6.8</w:t>
      </w:r>
      <w:r w:rsidR="00596D4E" w:rsidRPr="00596D4E">
        <w:rPr>
          <w:rFonts w:ascii="Times New Roman" w:eastAsia="Times New Roman" w:hAnsi="Times New Roman" w:cs="Times New Roman"/>
          <w:b/>
          <w:sz w:val="28"/>
          <w:szCs w:val="28"/>
        </w:rPr>
        <w:t xml:space="preserve">.  Внутрипеченочный холестаз беременных (ВХБ) </w:t>
      </w:r>
      <w:r w:rsidR="00596D4E" w:rsidRPr="00596D4E">
        <w:rPr>
          <w:rFonts w:ascii="Times New Roman" w:eastAsia="Times New Roman" w:hAnsi="Times New Roman" w:cs="Times New Roman"/>
          <w:sz w:val="28"/>
          <w:szCs w:val="28"/>
        </w:rPr>
        <w:t xml:space="preserve"> занимает первое место среди заболеваний печени, специфичных для периода беременности. ВХБ представляет собой холестатическое заболевание, характеризующееся кожным зудом, развивающимся во втором или третьем триместре беременности, повышением уровня сывороточных аминотрансфераз и желчных кислот и спонтанным разрешением симптомов в течение 2–3 недель после родов. В настоящее время диагностический поиск в направлении ВХБ начинается при предъявлении беременной жалоб на кожный зуд или при обнаружении повышенного уровня печеночных трансаминаз. Примечательно, что кожный зуд сопровождает около 23% беременностей, но из них лишь в 1,6% случаев является отражением ВХБ. В связи с этим при проведении дифференциальной диагностики у беременных пациенток, имеющих кожный зуд, в первую очередь необходимо исключать заболевания кожи. Дерматозы беременных (пемфигоид беременных, полиморфный дерматоз беременных, атопический дерматит беременных, зудящий фолликулит беременных) характеризуются выраженными кожными высыпаниями, что позволяет отличить их от манифестной формы ВХБ, при которой высыпания в виде экскориаций носят в основном вторичный характер. Аллергические реакции, атопию или кожные проявления на фоне системных заболеваний можно заподозрить на основании изучения анамнеза. В последнее время в литературе появляются публикации о бессимптомных формах ВХБ, ускользающих из поля зрения клиницистов. Однако следует подчеркнуть, что бессимптомные формы ВХБ сопровождаются той же частотой опасных гестационных осложнений, что и манифестные формы заболевания. Установление диагноза ВХБ на основе стандартных лабораторных методик может представлять определенные трудности, так как лабораторные маркеры холестаза, используемые для диагностики холестатических заболеваний печени (гамма-глутамилтранспептидаза, билирубин), при ВХБ повышаются не всегда и поэтому имеют при этом заболевании значительно меньшую значимость. Щелочная фосфатаза (ЩФ) также не может служить надежным признаком ВХБ. Концентрация ЩФ во второй половине беременности существенно повышается, однако это изменение носит физиологический характер за счет активно продуцируемой в этот период плацентарной фракции. Наиболее информативным лабораторным маркером ВХБ считается увеличение уровня сывороточных желчных кислот (ЖК) свыше 10 мкмоль/л. Определение сывороточных ЖК позволяет не только диагностировать ВХБ, в том числе и его бессимптомные формы, но и может служить прогностическим маркером развития неблагоприятных исходов беременности. Концентрация ЖК более 40 мкмоль/л взаимосвязана с повышенным риском антенатальной гибели плода, преждевременных </w:t>
      </w:r>
      <w:r w:rsidR="00596D4E" w:rsidRPr="00596D4E">
        <w:rPr>
          <w:rFonts w:ascii="Times New Roman" w:eastAsia="Times New Roman" w:hAnsi="Times New Roman" w:cs="Times New Roman"/>
          <w:sz w:val="28"/>
          <w:szCs w:val="28"/>
        </w:rPr>
        <w:lastRenderedPageBreak/>
        <w:t xml:space="preserve">родов и дистресса плода. Сложность диагностики и дифференциальной диагностики ВХБ определяется непостоянством клинических проявлений и ограниченностью специфических лабораторных маркеров заболевания. Наиболее информативным биохимическим маркером ВХБ является повышение уровня сывороточных желчных кислот (ЖК). Существование бессимптомных форм ВХБ указывает на необходимость проведения скрининга на содержание ЖК у беременных при наличии кожного зуда, а также у женщин, не имеющих кожных симптомов, но имеющих факторы, потенциально взаимосвязанные с ВХБ. К ним относятся указания на гестационные осложнения (анамнестические или во время данной беременности), наличие родственников с анамнезом ВХБ, выявление отклонений в лабораторных печеночных показателях. Дифференциальная диагностика ВХБ должна включать широкий круг </w:t>
      </w:r>
      <w:r w:rsidR="000D1227">
        <w:rPr>
          <w:rFonts w:ascii="Times New Roman" w:eastAsia="Times New Roman" w:hAnsi="Times New Roman" w:cs="Times New Roman"/>
          <w:sz w:val="28"/>
          <w:szCs w:val="28"/>
        </w:rPr>
        <w:t>частых и редких акушерских и не</w:t>
      </w:r>
      <w:r w:rsidR="00596D4E" w:rsidRPr="00596D4E">
        <w:rPr>
          <w:rFonts w:ascii="Times New Roman" w:eastAsia="Times New Roman" w:hAnsi="Times New Roman" w:cs="Times New Roman"/>
          <w:sz w:val="28"/>
          <w:szCs w:val="28"/>
        </w:rPr>
        <w:t>акушерских причин поражения печени</w:t>
      </w:r>
      <w:r w:rsidR="000D1227">
        <w:rPr>
          <w:rFonts w:ascii="Times New Roman" w:eastAsia="Times New Roman" w:hAnsi="Times New Roman" w:cs="Times New Roman"/>
          <w:sz w:val="28"/>
          <w:szCs w:val="28"/>
        </w:rPr>
        <w:t xml:space="preserve"> (табл.25)</w:t>
      </w:r>
      <w:r w:rsidR="00596D4E" w:rsidRPr="00596D4E">
        <w:rPr>
          <w:rFonts w:ascii="Times New Roman" w:eastAsia="Times New Roman" w:hAnsi="Times New Roman" w:cs="Times New Roman"/>
          <w:sz w:val="28"/>
          <w:szCs w:val="28"/>
        </w:rPr>
        <w:t>. Правильная и своевременная постановка диагноза ВХБ позволит выбрать адекватную тактику ведения больных и снизить вероятность развития неблагоприятных исходов беременности.</w:t>
      </w:r>
    </w:p>
    <w:p w14:paraId="3F41AC60" w14:textId="77777777" w:rsidR="00596D4E" w:rsidRPr="00596D4E" w:rsidRDefault="00596D4E" w:rsidP="00153A71">
      <w:pPr>
        <w:pStyle w:val="af"/>
        <w:rPr>
          <w:rFonts w:eastAsia="Times New Roman"/>
        </w:rPr>
      </w:pPr>
    </w:p>
    <w:p w14:paraId="557EC3E1" w14:textId="77777777" w:rsidR="00596D4E" w:rsidRPr="00CC0C50" w:rsidRDefault="00596D4E" w:rsidP="00596D4E">
      <w:pPr>
        <w:shd w:val="clear" w:color="auto" w:fill="FFFFFF"/>
        <w:spacing w:after="0" w:line="240" w:lineRule="auto"/>
        <w:ind w:firstLine="567"/>
        <w:jc w:val="both"/>
        <w:rPr>
          <w:rFonts w:ascii="Times New Roman" w:eastAsia="Times New Roman" w:hAnsi="Times New Roman" w:cs="Times New Roman"/>
          <w:b/>
          <w:bCs/>
          <w:sz w:val="28"/>
          <w:szCs w:val="28"/>
        </w:rPr>
      </w:pPr>
      <w:r w:rsidRPr="00CC0C50">
        <w:rPr>
          <w:rFonts w:ascii="Times New Roman" w:eastAsia="Times New Roman" w:hAnsi="Times New Roman" w:cs="Times New Roman"/>
          <w:b/>
          <w:bCs/>
          <w:sz w:val="28"/>
          <w:szCs w:val="28"/>
        </w:rPr>
        <w:t>ВХБ представляет собой обратимую форму холестаза и характеризуется:</w:t>
      </w:r>
    </w:p>
    <w:p w14:paraId="7B2D62E1"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 (1) интенсивным кожным зудом, возникающим в большинстве случаев во втором или третьем триместрах беременности; </w:t>
      </w:r>
    </w:p>
    <w:p w14:paraId="17375145"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(2) повышением уровня АЛТ и желчных кислот натощак и </w:t>
      </w:r>
    </w:p>
    <w:p w14:paraId="40357D89" w14:textId="0080CC8B"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sz w:val="28"/>
          <w:szCs w:val="28"/>
        </w:rPr>
      </w:pPr>
      <w:r w:rsidRPr="00596D4E">
        <w:rPr>
          <w:rFonts w:ascii="Times New Roman" w:eastAsia="Times New Roman" w:hAnsi="Times New Roman" w:cs="Times New Roman"/>
          <w:sz w:val="28"/>
          <w:szCs w:val="28"/>
        </w:rPr>
        <w:t xml:space="preserve">(3) спонтанным  разрешением всех симптомов в течение 4-6 недель после родов. Клиническое значение ВХБ заключается в потенциальном риске для плода (спонтанные или ятрогенные преждевременные роды, асфиксия во время родов, внутриутробная смертность)¸хотя по данным последних исследований уровень перинатальной смертности (9/1000) сопоставим с таковым среди общей популяции. Зуд, особенно сильный по ночам, влияет на качество жизни матери. Довольно редко при ВХБ возникают стеаторея и послеродовые кровотечения вследствие дефицита витамина К. Патогенез ВХБ многофакторный, включает генетические, гормональные факторы, а также воздействие факторов окружающей среды. Для установления диагноза ВХБ необходимо наличие кожного зуда (который не может быть объяснен другими причинами) и повышение уровня желчных кислот в сыворотке крови ≥11мкмоль/л. Редко может наблюдаться изолированное повышение сывороточного уровня желчных кислот, у большинства пациенток также повышается уровень АЛТ. Уровень желчных кислот – самый чувствительный маркер холестаза беременных, он может повышаться до изменения других печеночных проб. Вероятность осложнений для плода существенно повышается при раннем начале ВХБ (до 33 недели беременности) и повышении уровня желчных кислот &gt;40 мкмоль/л. Уровень </w:t>
      </w:r>
      <w:r w:rsidRPr="00596D4E">
        <w:rPr>
          <w:rFonts w:ascii="Times New Roman" w:eastAsia="Times New Roman" w:hAnsi="Times New Roman" w:cs="Times New Roman"/>
          <w:sz w:val="28"/>
          <w:szCs w:val="28"/>
        </w:rPr>
        <w:sym w:font="Symbol" w:char="F067"/>
      </w:r>
      <w:r w:rsidRPr="00596D4E">
        <w:rPr>
          <w:rFonts w:ascii="Times New Roman" w:eastAsia="Times New Roman" w:hAnsi="Times New Roman" w:cs="Times New Roman"/>
          <w:sz w:val="28"/>
          <w:szCs w:val="28"/>
        </w:rPr>
        <w:t xml:space="preserve">ГТ может быть повышен при мутациях гена АВСВ4. В 10-15% случаев наблюдается легкая желтуха за счет конъюгированного билирубина. Проведение биопсии печени не требуется. В случаях раннего или атипичного дебюта ВХБ необходимо </w:t>
      </w:r>
      <w:r w:rsidRPr="00596D4E">
        <w:rPr>
          <w:rFonts w:ascii="Times New Roman" w:eastAsia="Times New Roman" w:hAnsi="Times New Roman" w:cs="Times New Roman"/>
          <w:sz w:val="28"/>
          <w:szCs w:val="28"/>
        </w:rPr>
        <w:lastRenderedPageBreak/>
        <w:t xml:space="preserve">проводить дифференциальную диагностику с преэклампсией и острой жировой печенью беременных </w:t>
      </w:r>
    </w:p>
    <w:p w14:paraId="5F1DD6D2" w14:textId="77777777"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b/>
          <w:sz w:val="28"/>
          <w:szCs w:val="28"/>
        </w:rPr>
      </w:pPr>
    </w:p>
    <w:p w14:paraId="16C71F44" w14:textId="508DD9CD" w:rsidR="00596D4E" w:rsidRPr="00596D4E" w:rsidRDefault="00596D4E" w:rsidP="00596D4E">
      <w:pPr>
        <w:shd w:val="clear" w:color="auto" w:fill="FFFFFF"/>
        <w:spacing w:after="0" w:line="240" w:lineRule="auto"/>
        <w:ind w:firstLine="567"/>
        <w:jc w:val="both"/>
        <w:rPr>
          <w:rFonts w:ascii="Times New Roman" w:eastAsia="Times New Roman" w:hAnsi="Times New Roman" w:cs="Times New Roman"/>
          <w:b/>
          <w:sz w:val="28"/>
          <w:szCs w:val="28"/>
        </w:rPr>
      </w:pPr>
      <w:r w:rsidRPr="00596D4E">
        <w:rPr>
          <w:rFonts w:ascii="Times New Roman" w:eastAsia="Times New Roman" w:hAnsi="Times New Roman" w:cs="Times New Roman"/>
          <w:b/>
          <w:sz w:val="28"/>
          <w:szCs w:val="28"/>
        </w:rPr>
        <w:t xml:space="preserve">  Таблица №2</w:t>
      </w:r>
      <w:r w:rsidR="000B07E5">
        <w:rPr>
          <w:rFonts w:ascii="Times New Roman" w:eastAsia="Times New Roman" w:hAnsi="Times New Roman" w:cs="Times New Roman"/>
          <w:b/>
          <w:sz w:val="28"/>
          <w:szCs w:val="28"/>
        </w:rPr>
        <w:t>6</w:t>
      </w:r>
      <w:r w:rsidRPr="00596D4E">
        <w:rPr>
          <w:rFonts w:ascii="Times New Roman" w:eastAsia="Times New Roman" w:hAnsi="Times New Roman" w:cs="Times New Roman"/>
          <w:b/>
          <w:sz w:val="28"/>
          <w:szCs w:val="28"/>
        </w:rPr>
        <w:t xml:space="preserve">. Характеристика внутрипеченочного холестаза беременных, синдрома HELLP и острой жировой печени беременных </w:t>
      </w:r>
    </w:p>
    <w:p w14:paraId="70073989" w14:textId="77777777" w:rsidR="00596D4E" w:rsidRPr="00596D4E" w:rsidRDefault="00596D4E" w:rsidP="00596D4E">
      <w:pPr>
        <w:shd w:val="clear" w:color="auto" w:fill="FFFFFF"/>
        <w:spacing w:after="0" w:line="240" w:lineRule="auto"/>
        <w:ind w:firstLine="567"/>
        <w:rPr>
          <w:rFonts w:ascii="Times New Roman" w:eastAsia="Times New Roman" w:hAnsi="Times New Roman" w:cs="Times New Roman"/>
          <w:b/>
          <w:sz w:val="28"/>
          <w:szCs w:val="28"/>
        </w:rPr>
      </w:pPr>
    </w:p>
    <w:tbl>
      <w:tblPr>
        <w:tblStyle w:val="a6"/>
        <w:tblW w:w="0" w:type="auto"/>
        <w:tblLook w:val="04A0" w:firstRow="1" w:lastRow="0" w:firstColumn="1" w:lastColumn="0" w:noHBand="0" w:noVBand="1"/>
      </w:tblPr>
      <w:tblGrid>
        <w:gridCol w:w="2744"/>
        <w:gridCol w:w="2132"/>
        <w:gridCol w:w="1952"/>
        <w:gridCol w:w="2375"/>
      </w:tblGrid>
      <w:tr w:rsidR="00596D4E" w:rsidRPr="00596D4E" w14:paraId="712F5ADE" w14:textId="77777777" w:rsidTr="00845F97">
        <w:tc>
          <w:tcPr>
            <w:tcW w:w="2336" w:type="dxa"/>
          </w:tcPr>
          <w:p w14:paraId="603721B2" w14:textId="77777777" w:rsidR="00596D4E" w:rsidRPr="00701AC9" w:rsidRDefault="00596D4E" w:rsidP="00701AC9">
            <w:pPr>
              <w:pStyle w:val="af"/>
              <w:rPr>
                <w:rFonts w:ascii="Times New Roman" w:eastAsia="Times New Roman" w:hAnsi="Times New Roman" w:cs="Times New Roman"/>
                <w:sz w:val="28"/>
                <w:szCs w:val="28"/>
              </w:rPr>
            </w:pPr>
          </w:p>
        </w:tc>
        <w:tc>
          <w:tcPr>
            <w:tcW w:w="2336" w:type="dxa"/>
          </w:tcPr>
          <w:p w14:paraId="3E149D47"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Внутрипеченочный холестаз беременных </w:t>
            </w:r>
          </w:p>
        </w:tc>
        <w:tc>
          <w:tcPr>
            <w:tcW w:w="2336" w:type="dxa"/>
          </w:tcPr>
          <w:p w14:paraId="37E2910C"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HELLP синдром </w:t>
            </w:r>
          </w:p>
        </w:tc>
        <w:tc>
          <w:tcPr>
            <w:tcW w:w="2337" w:type="dxa"/>
          </w:tcPr>
          <w:p w14:paraId="09E3548D"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Острая жировая печень беременных</w:t>
            </w:r>
          </w:p>
        </w:tc>
      </w:tr>
      <w:tr w:rsidR="00596D4E" w:rsidRPr="00596D4E" w14:paraId="5EE06B35" w14:textId="77777777" w:rsidTr="00845F97">
        <w:tc>
          <w:tcPr>
            <w:tcW w:w="2336" w:type="dxa"/>
          </w:tcPr>
          <w:p w14:paraId="40BDF8F3"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Частота % </w:t>
            </w:r>
          </w:p>
        </w:tc>
        <w:tc>
          <w:tcPr>
            <w:tcW w:w="2336" w:type="dxa"/>
          </w:tcPr>
          <w:p w14:paraId="53045752"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0.1-1,0 </w:t>
            </w:r>
          </w:p>
        </w:tc>
        <w:tc>
          <w:tcPr>
            <w:tcW w:w="2336" w:type="dxa"/>
          </w:tcPr>
          <w:p w14:paraId="6896C4D8"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0,2-0,6 </w:t>
            </w:r>
          </w:p>
        </w:tc>
        <w:tc>
          <w:tcPr>
            <w:tcW w:w="2337" w:type="dxa"/>
          </w:tcPr>
          <w:p w14:paraId="7B0A8D6C"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0,005-0,01</w:t>
            </w:r>
          </w:p>
        </w:tc>
      </w:tr>
      <w:tr w:rsidR="00596D4E" w:rsidRPr="00596D4E" w14:paraId="62B6903B" w14:textId="77777777" w:rsidTr="00845F97">
        <w:tc>
          <w:tcPr>
            <w:tcW w:w="2336" w:type="dxa"/>
          </w:tcPr>
          <w:p w14:paraId="627DBD93"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Триместр </w:t>
            </w:r>
          </w:p>
        </w:tc>
        <w:tc>
          <w:tcPr>
            <w:tcW w:w="2336" w:type="dxa"/>
          </w:tcPr>
          <w:p w14:paraId="0CDE8AC5"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(2 или) 3</w:t>
            </w:r>
          </w:p>
        </w:tc>
        <w:tc>
          <w:tcPr>
            <w:tcW w:w="2336" w:type="dxa"/>
          </w:tcPr>
          <w:p w14:paraId="507E5D4A"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3 и после родов </w:t>
            </w:r>
          </w:p>
        </w:tc>
        <w:tc>
          <w:tcPr>
            <w:tcW w:w="2337" w:type="dxa"/>
          </w:tcPr>
          <w:p w14:paraId="1ACDC2CA"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3 или после родов </w:t>
            </w:r>
          </w:p>
        </w:tc>
      </w:tr>
      <w:tr w:rsidR="00596D4E" w:rsidRPr="00596D4E" w14:paraId="06BC4E01" w14:textId="77777777" w:rsidTr="00845F97">
        <w:tc>
          <w:tcPr>
            <w:tcW w:w="2336" w:type="dxa"/>
          </w:tcPr>
          <w:p w14:paraId="10C800E7"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Наследственная отягощенность</w:t>
            </w:r>
          </w:p>
        </w:tc>
        <w:tc>
          <w:tcPr>
            <w:tcW w:w="2336" w:type="dxa"/>
          </w:tcPr>
          <w:p w14:paraId="63D74CBF"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Часто </w:t>
            </w:r>
          </w:p>
        </w:tc>
        <w:tc>
          <w:tcPr>
            <w:tcW w:w="2336" w:type="dxa"/>
          </w:tcPr>
          <w:p w14:paraId="55A82961"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Нет</w:t>
            </w:r>
          </w:p>
        </w:tc>
        <w:tc>
          <w:tcPr>
            <w:tcW w:w="2337" w:type="dxa"/>
          </w:tcPr>
          <w:p w14:paraId="2F4860F4"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Редко</w:t>
            </w:r>
          </w:p>
        </w:tc>
      </w:tr>
      <w:tr w:rsidR="00596D4E" w:rsidRPr="00596D4E" w14:paraId="077751B2" w14:textId="77777777" w:rsidTr="00845F97">
        <w:tc>
          <w:tcPr>
            <w:tcW w:w="2336" w:type="dxa"/>
          </w:tcPr>
          <w:p w14:paraId="01093C48"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Наличие преэклампсии</w:t>
            </w:r>
          </w:p>
        </w:tc>
        <w:tc>
          <w:tcPr>
            <w:tcW w:w="2336" w:type="dxa"/>
          </w:tcPr>
          <w:p w14:paraId="5A5A474F"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Нет </w:t>
            </w:r>
          </w:p>
        </w:tc>
        <w:tc>
          <w:tcPr>
            <w:tcW w:w="2336" w:type="dxa"/>
          </w:tcPr>
          <w:p w14:paraId="546E8188"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Да </w:t>
            </w:r>
          </w:p>
        </w:tc>
        <w:tc>
          <w:tcPr>
            <w:tcW w:w="2337" w:type="dxa"/>
          </w:tcPr>
          <w:p w14:paraId="2E6C2FED"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50%</w:t>
            </w:r>
          </w:p>
        </w:tc>
      </w:tr>
      <w:tr w:rsidR="00596D4E" w:rsidRPr="00596D4E" w14:paraId="426CC735" w14:textId="77777777" w:rsidTr="00845F97">
        <w:tc>
          <w:tcPr>
            <w:tcW w:w="2336" w:type="dxa"/>
          </w:tcPr>
          <w:p w14:paraId="0785CECB"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Типичные клинические признаки</w:t>
            </w:r>
          </w:p>
        </w:tc>
        <w:tc>
          <w:tcPr>
            <w:tcW w:w="2336" w:type="dxa"/>
          </w:tcPr>
          <w:p w14:paraId="335AECE8"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Зуд, увеличение АЛТ/АСТ, уровня желчных кислот натощак</w:t>
            </w:r>
          </w:p>
        </w:tc>
        <w:tc>
          <w:tcPr>
            <w:tcW w:w="2336" w:type="dxa"/>
          </w:tcPr>
          <w:p w14:paraId="423F4BBC"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Гемолиз, увеличение уровня печеночных проб, тромбоцитопения (часто</w:t>
            </w:r>
          </w:p>
        </w:tc>
        <w:tc>
          <w:tcPr>
            <w:tcW w:w="2337" w:type="dxa"/>
          </w:tcPr>
          <w:p w14:paraId="114941C4"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Печеночная недостаточность с умеренной желтухой, коагулопатия, энцефалопатия, гипогликемия</w:t>
            </w:r>
          </w:p>
        </w:tc>
      </w:tr>
      <w:tr w:rsidR="00596D4E" w:rsidRPr="00596D4E" w14:paraId="10B63175" w14:textId="77777777" w:rsidTr="00845F97">
        <w:tc>
          <w:tcPr>
            <w:tcW w:w="2336" w:type="dxa"/>
          </w:tcPr>
          <w:p w14:paraId="62230F46"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Повышение уровня АЛТ</w:t>
            </w:r>
          </w:p>
        </w:tc>
        <w:tc>
          <w:tcPr>
            <w:tcW w:w="2336" w:type="dxa"/>
          </w:tcPr>
          <w:p w14:paraId="760DD428"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Умеренное до 10- 20 N </w:t>
            </w:r>
          </w:p>
        </w:tc>
        <w:tc>
          <w:tcPr>
            <w:tcW w:w="2336" w:type="dxa"/>
          </w:tcPr>
          <w:p w14:paraId="0B90F9AC"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Умеренное до 10- 20 N </w:t>
            </w:r>
          </w:p>
        </w:tc>
        <w:tc>
          <w:tcPr>
            <w:tcW w:w="2337" w:type="dxa"/>
          </w:tcPr>
          <w:p w14:paraId="53C6E7C4"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5-15N</w:t>
            </w:r>
          </w:p>
        </w:tc>
      </w:tr>
      <w:tr w:rsidR="00596D4E" w:rsidRPr="00596D4E" w14:paraId="026E2F98" w14:textId="77777777" w:rsidTr="00845F97">
        <w:tc>
          <w:tcPr>
            <w:tcW w:w="2336" w:type="dxa"/>
          </w:tcPr>
          <w:p w14:paraId="38941485"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Билирубин</w:t>
            </w:r>
          </w:p>
        </w:tc>
        <w:tc>
          <w:tcPr>
            <w:tcW w:w="2336" w:type="dxa"/>
          </w:tcPr>
          <w:p w14:paraId="23E402F1"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lang w:val="en-US"/>
              </w:rPr>
              <w:t>&lt;5</w:t>
            </w:r>
            <w:r w:rsidRPr="00701AC9">
              <w:rPr>
                <w:rFonts w:ascii="Times New Roman" w:eastAsia="Times New Roman" w:hAnsi="Times New Roman" w:cs="Times New Roman"/>
                <w:sz w:val="28"/>
                <w:szCs w:val="28"/>
              </w:rPr>
              <w:t>мг/дл</w:t>
            </w:r>
          </w:p>
        </w:tc>
        <w:tc>
          <w:tcPr>
            <w:tcW w:w="2336" w:type="dxa"/>
          </w:tcPr>
          <w:p w14:paraId="7D519C1B"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В большинстве случаев &lt;5мг/дл</w:t>
            </w:r>
          </w:p>
        </w:tc>
        <w:tc>
          <w:tcPr>
            <w:tcW w:w="2337" w:type="dxa"/>
          </w:tcPr>
          <w:p w14:paraId="3EDEBFBB"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Часто </w:t>
            </w:r>
            <w:r w:rsidRPr="00701AC9">
              <w:rPr>
                <w:rFonts w:ascii="Times New Roman" w:hAnsi="Times New Roman" w:cs="Times New Roman"/>
                <w:sz w:val="28"/>
                <w:szCs w:val="28"/>
                <w:lang w:val="en-US"/>
              </w:rPr>
              <w:t xml:space="preserve">&lt; 5 </w:t>
            </w:r>
            <w:r w:rsidRPr="00701AC9">
              <w:rPr>
                <w:rFonts w:ascii="Times New Roman" w:hAnsi="Times New Roman" w:cs="Times New Roman"/>
                <w:sz w:val="28"/>
                <w:szCs w:val="28"/>
              </w:rPr>
              <w:t xml:space="preserve">мг/дл </w:t>
            </w:r>
          </w:p>
        </w:tc>
      </w:tr>
      <w:tr w:rsidR="00596D4E" w:rsidRPr="00596D4E" w14:paraId="173B42B2" w14:textId="77777777" w:rsidTr="00845F97">
        <w:tc>
          <w:tcPr>
            <w:tcW w:w="2336" w:type="dxa"/>
          </w:tcPr>
          <w:p w14:paraId="582498B5"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 xml:space="preserve">Инструментальные методы исследования </w:t>
            </w:r>
          </w:p>
        </w:tc>
        <w:tc>
          <w:tcPr>
            <w:tcW w:w="2336" w:type="dxa"/>
          </w:tcPr>
          <w:p w14:paraId="0F034455"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 xml:space="preserve">Норма </w:t>
            </w:r>
          </w:p>
        </w:tc>
        <w:tc>
          <w:tcPr>
            <w:tcW w:w="2336" w:type="dxa"/>
          </w:tcPr>
          <w:p w14:paraId="0B611C91"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Инфаркты печени, гематомы</w:t>
            </w:r>
          </w:p>
        </w:tc>
        <w:tc>
          <w:tcPr>
            <w:tcW w:w="2337" w:type="dxa"/>
          </w:tcPr>
          <w:p w14:paraId="2791962F"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Жировая инфильтрация</w:t>
            </w:r>
          </w:p>
        </w:tc>
      </w:tr>
      <w:tr w:rsidR="00596D4E" w:rsidRPr="00596D4E" w14:paraId="0541FDDF" w14:textId="77777777" w:rsidTr="00845F97">
        <w:tc>
          <w:tcPr>
            <w:tcW w:w="2336" w:type="dxa"/>
          </w:tcPr>
          <w:p w14:paraId="577A744A"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Материнская смертность (%)</w:t>
            </w:r>
          </w:p>
        </w:tc>
        <w:tc>
          <w:tcPr>
            <w:tcW w:w="2336" w:type="dxa"/>
          </w:tcPr>
          <w:p w14:paraId="0FCC1B9E"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0</w:t>
            </w:r>
          </w:p>
        </w:tc>
        <w:tc>
          <w:tcPr>
            <w:tcW w:w="2336" w:type="dxa"/>
          </w:tcPr>
          <w:p w14:paraId="244C42FC"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1-25 </w:t>
            </w:r>
          </w:p>
        </w:tc>
        <w:tc>
          <w:tcPr>
            <w:tcW w:w="2337" w:type="dxa"/>
          </w:tcPr>
          <w:p w14:paraId="1CB27512"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7-18</w:t>
            </w:r>
          </w:p>
        </w:tc>
      </w:tr>
      <w:tr w:rsidR="00596D4E" w:rsidRPr="00596D4E" w14:paraId="6B965A1E" w14:textId="77777777" w:rsidTr="00845F97">
        <w:tc>
          <w:tcPr>
            <w:tcW w:w="2336" w:type="dxa"/>
          </w:tcPr>
          <w:p w14:paraId="4FB50EAE"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 xml:space="preserve">Фетальная/перинатальная смертность (%) </w:t>
            </w:r>
          </w:p>
        </w:tc>
        <w:tc>
          <w:tcPr>
            <w:tcW w:w="2336" w:type="dxa"/>
          </w:tcPr>
          <w:p w14:paraId="70010BAA"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0,4-1,4</w:t>
            </w:r>
          </w:p>
        </w:tc>
        <w:tc>
          <w:tcPr>
            <w:tcW w:w="2336" w:type="dxa"/>
          </w:tcPr>
          <w:p w14:paraId="73296C85"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11</w:t>
            </w:r>
          </w:p>
        </w:tc>
        <w:tc>
          <w:tcPr>
            <w:tcW w:w="2337" w:type="dxa"/>
          </w:tcPr>
          <w:p w14:paraId="17351C96"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 xml:space="preserve"> 9-23</w:t>
            </w:r>
          </w:p>
        </w:tc>
      </w:tr>
      <w:tr w:rsidR="00596D4E" w:rsidRPr="00596D4E" w14:paraId="146E5DB6" w14:textId="77777777" w:rsidTr="00845F97">
        <w:tc>
          <w:tcPr>
            <w:tcW w:w="2336" w:type="dxa"/>
          </w:tcPr>
          <w:p w14:paraId="020C1083"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 xml:space="preserve">Рецидив при последующих беременностях (%) </w:t>
            </w:r>
          </w:p>
        </w:tc>
        <w:tc>
          <w:tcPr>
            <w:tcW w:w="2336" w:type="dxa"/>
          </w:tcPr>
          <w:p w14:paraId="23E21C60" w14:textId="77777777" w:rsidR="00596D4E" w:rsidRPr="00701AC9" w:rsidRDefault="00596D4E" w:rsidP="00701AC9">
            <w:pPr>
              <w:pStyle w:val="af"/>
              <w:rPr>
                <w:rFonts w:ascii="Times New Roman" w:eastAsia="Times New Roman" w:hAnsi="Times New Roman" w:cs="Times New Roman"/>
                <w:sz w:val="28"/>
                <w:szCs w:val="28"/>
              </w:rPr>
            </w:pPr>
            <w:r w:rsidRPr="00701AC9">
              <w:rPr>
                <w:rFonts w:ascii="Times New Roman" w:eastAsia="Times New Roman" w:hAnsi="Times New Roman" w:cs="Times New Roman"/>
                <w:sz w:val="28"/>
                <w:szCs w:val="28"/>
              </w:rPr>
              <w:t xml:space="preserve">45-70 </w:t>
            </w:r>
          </w:p>
        </w:tc>
        <w:tc>
          <w:tcPr>
            <w:tcW w:w="2336" w:type="dxa"/>
          </w:tcPr>
          <w:p w14:paraId="34675DDA"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4-19</w:t>
            </w:r>
          </w:p>
        </w:tc>
        <w:tc>
          <w:tcPr>
            <w:tcW w:w="2337" w:type="dxa"/>
          </w:tcPr>
          <w:p w14:paraId="7C884FE7" w14:textId="77777777" w:rsidR="00596D4E" w:rsidRPr="00701AC9" w:rsidRDefault="00596D4E" w:rsidP="00701AC9">
            <w:pPr>
              <w:pStyle w:val="af"/>
              <w:rPr>
                <w:rFonts w:ascii="Times New Roman" w:hAnsi="Times New Roman" w:cs="Times New Roman"/>
                <w:sz w:val="28"/>
                <w:szCs w:val="28"/>
              </w:rPr>
            </w:pPr>
            <w:r w:rsidRPr="00701AC9">
              <w:rPr>
                <w:rFonts w:ascii="Times New Roman" w:hAnsi="Times New Roman" w:cs="Times New Roman"/>
                <w:sz w:val="28"/>
                <w:szCs w:val="28"/>
              </w:rPr>
              <w:t>20-70 (при наличии мутаций 3- гидроксиацилкоэнзим А дегидрогеназы</w:t>
            </w:r>
          </w:p>
        </w:tc>
      </w:tr>
    </w:tbl>
    <w:p w14:paraId="690DCE48" w14:textId="77777777" w:rsidR="00596D4E" w:rsidRPr="00596D4E" w:rsidRDefault="00596D4E" w:rsidP="00596D4E">
      <w:pPr>
        <w:spacing w:after="0" w:line="240" w:lineRule="auto"/>
        <w:rPr>
          <w:rFonts w:ascii="Times New Roman" w:eastAsia="Times New Roman" w:hAnsi="Times New Roman" w:cs="Times New Roman"/>
          <w:color w:val="000000"/>
          <w:sz w:val="28"/>
          <w:szCs w:val="28"/>
        </w:rPr>
      </w:pPr>
    </w:p>
    <w:p w14:paraId="51AF7EB7" w14:textId="77777777" w:rsidR="00C6261D" w:rsidRPr="00C6261D" w:rsidRDefault="000D1227" w:rsidP="00813517">
      <w:pPr>
        <w:pStyle w:val="a4"/>
        <w:shd w:val="clear" w:color="auto" w:fill="FFFFFF"/>
        <w:spacing w:before="0" w:beforeAutospacing="0" w:after="0" w:afterAutospacing="0"/>
        <w:ind w:firstLine="567"/>
        <w:jc w:val="both"/>
        <w:rPr>
          <w:color w:val="000000"/>
          <w:sz w:val="28"/>
          <w:szCs w:val="28"/>
        </w:rPr>
      </w:pPr>
      <w:r>
        <w:rPr>
          <w:rStyle w:val="a8"/>
          <w:color w:val="000000"/>
          <w:sz w:val="28"/>
          <w:szCs w:val="28"/>
          <w:bdr w:val="none" w:sz="0" w:space="0" w:color="auto" w:frame="1"/>
        </w:rPr>
        <w:lastRenderedPageBreak/>
        <w:t xml:space="preserve">Принципы </w:t>
      </w:r>
      <w:r w:rsidR="00C6261D" w:rsidRPr="00C6261D">
        <w:rPr>
          <w:rStyle w:val="a8"/>
          <w:color w:val="000000"/>
          <w:sz w:val="28"/>
          <w:szCs w:val="28"/>
          <w:bdr w:val="none" w:sz="0" w:space="0" w:color="auto" w:frame="1"/>
        </w:rPr>
        <w:t>лечения холестатических заболеваний во время беременности</w:t>
      </w:r>
    </w:p>
    <w:p w14:paraId="549D1529" w14:textId="57376534" w:rsidR="00C6261D" w:rsidRPr="00C6261D" w:rsidRDefault="00C6261D" w:rsidP="00813517">
      <w:pPr>
        <w:pStyle w:val="a4"/>
        <w:shd w:val="clear" w:color="auto" w:fill="FFFFFF"/>
        <w:spacing w:before="0" w:beforeAutospacing="0" w:after="150" w:afterAutospacing="0"/>
        <w:ind w:firstLine="567"/>
        <w:jc w:val="both"/>
        <w:rPr>
          <w:color w:val="000000"/>
          <w:sz w:val="28"/>
          <w:szCs w:val="28"/>
        </w:rPr>
      </w:pPr>
      <w:r w:rsidRPr="00C6261D">
        <w:rPr>
          <w:color w:val="000000"/>
          <w:sz w:val="28"/>
          <w:szCs w:val="28"/>
        </w:rPr>
        <w:t>Рассматривая возможность назначения различных препаратов для лечения холестатических заболеваний печени во время беременности, эксперты EASL считают применение УДХК во II и III триместрах эффективным и безопасным (I/В1). В то же время безопасность применения УДХК в I триместре еще не доказана. Несмотря на то</w:t>
      </w:r>
      <w:r w:rsidR="00CC0C50">
        <w:rPr>
          <w:color w:val="000000"/>
          <w:sz w:val="28"/>
          <w:szCs w:val="28"/>
        </w:rPr>
        <w:t>,</w:t>
      </w:r>
      <w:r w:rsidRPr="00C6261D">
        <w:rPr>
          <w:color w:val="000000"/>
          <w:sz w:val="28"/>
          <w:szCs w:val="28"/>
        </w:rPr>
        <w:t xml:space="preserve"> что УДХК не рекомендуется назначать во время грудного вскармливания, эксперты предполагают, что этот препарат безопасен для младенцев, т. к. в грудном молоке не были обнаружены даже следовые концентрации УДХК.</w:t>
      </w:r>
      <w:r w:rsidRPr="00C6261D">
        <w:rPr>
          <w:color w:val="000000"/>
          <w:sz w:val="28"/>
          <w:szCs w:val="28"/>
        </w:rPr>
        <w:br/>
        <w:t>Прием преднизолона во время беременности и лактации считается относительно безопасным, но его использование сопряжено с высоким риском развития такого врожденного дефекта, как волчья пасть. При беременности азатиоприн классифицируется FDA как средство категории D. По мнению экспертов, терапию АИГ при помощи преднизолона и азатиоприна следует продолжать во время беременности для предупреждения обострений заболевания, которые могут быть более опасными в отношении исходов беременности, чем потенциальный риск от приема этих медикаментов (III/С2).</w:t>
      </w:r>
    </w:p>
    <w:p w14:paraId="2941A834" w14:textId="77777777" w:rsidR="00596D4E" w:rsidRPr="00C6261D" w:rsidRDefault="00596D4E" w:rsidP="00596D4E">
      <w:pPr>
        <w:spacing w:after="0" w:line="240" w:lineRule="auto"/>
        <w:rPr>
          <w:rFonts w:ascii="Times New Roman" w:eastAsia="Times New Roman" w:hAnsi="Times New Roman" w:cs="Times New Roman"/>
          <w:color w:val="000000"/>
          <w:sz w:val="28"/>
          <w:szCs w:val="28"/>
        </w:rPr>
      </w:pPr>
    </w:p>
    <w:p w14:paraId="56DE925B" w14:textId="77777777" w:rsidR="00596D4E" w:rsidRPr="00C6261D" w:rsidRDefault="00596D4E" w:rsidP="00596D4E">
      <w:pPr>
        <w:spacing w:after="0" w:line="240" w:lineRule="auto"/>
        <w:rPr>
          <w:rFonts w:ascii="Times New Roman" w:eastAsia="Times New Roman" w:hAnsi="Times New Roman" w:cs="Times New Roman"/>
          <w:color w:val="000000"/>
          <w:sz w:val="28"/>
          <w:szCs w:val="28"/>
        </w:rPr>
      </w:pPr>
    </w:p>
    <w:p w14:paraId="33A18121" w14:textId="77777777" w:rsidR="00596D4E" w:rsidRPr="00C6261D" w:rsidRDefault="00596D4E" w:rsidP="00596D4E">
      <w:pPr>
        <w:spacing w:after="0" w:line="240" w:lineRule="auto"/>
        <w:rPr>
          <w:rFonts w:ascii="Times New Roman" w:eastAsia="Times New Roman" w:hAnsi="Times New Roman" w:cs="Times New Roman"/>
          <w:color w:val="000000"/>
          <w:sz w:val="28"/>
          <w:szCs w:val="28"/>
        </w:rPr>
      </w:pPr>
    </w:p>
    <w:p w14:paraId="55E3A12F" w14:textId="77777777" w:rsidR="002A2F5D" w:rsidRDefault="002A2F5D" w:rsidP="002A2F5D">
      <w:pPr>
        <w:pStyle w:val="a4"/>
        <w:shd w:val="clear" w:color="auto" w:fill="FFFFFF"/>
        <w:spacing w:before="0" w:beforeAutospacing="0" w:after="0" w:afterAutospacing="0"/>
        <w:rPr>
          <w:b/>
          <w:sz w:val="28"/>
          <w:szCs w:val="28"/>
        </w:rPr>
      </w:pPr>
    </w:p>
    <w:p w14:paraId="18AB6BE2" w14:textId="77777777" w:rsidR="002A2F5D" w:rsidRDefault="002A2F5D" w:rsidP="002A2F5D">
      <w:pPr>
        <w:pStyle w:val="a4"/>
        <w:shd w:val="clear" w:color="auto" w:fill="FFFFFF"/>
        <w:spacing w:before="0" w:beforeAutospacing="0" w:after="0" w:afterAutospacing="0"/>
        <w:rPr>
          <w:b/>
          <w:sz w:val="28"/>
          <w:szCs w:val="28"/>
        </w:rPr>
      </w:pPr>
    </w:p>
    <w:p w14:paraId="03566E7C" w14:textId="77777777" w:rsidR="002A2F5D" w:rsidRDefault="002A2F5D" w:rsidP="002A2F5D">
      <w:pPr>
        <w:pStyle w:val="a4"/>
        <w:shd w:val="clear" w:color="auto" w:fill="FFFFFF"/>
        <w:spacing w:before="0" w:beforeAutospacing="0" w:after="0" w:afterAutospacing="0"/>
        <w:rPr>
          <w:b/>
          <w:sz w:val="28"/>
          <w:szCs w:val="28"/>
        </w:rPr>
      </w:pPr>
    </w:p>
    <w:p w14:paraId="25D9330F" w14:textId="77777777" w:rsidR="002A2F5D" w:rsidRDefault="002A2F5D" w:rsidP="002A2F5D">
      <w:pPr>
        <w:pStyle w:val="a4"/>
        <w:shd w:val="clear" w:color="auto" w:fill="FFFFFF"/>
        <w:spacing w:before="0" w:beforeAutospacing="0" w:after="0" w:afterAutospacing="0"/>
        <w:rPr>
          <w:b/>
          <w:sz w:val="28"/>
          <w:szCs w:val="28"/>
        </w:rPr>
      </w:pPr>
    </w:p>
    <w:p w14:paraId="1888A024" w14:textId="77777777" w:rsidR="002A2F5D" w:rsidRDefault="002A2F5D" w:rsidP="002A2F5D">
      <w:pPr>
        <w:pStyle w:val="a4"/>
        <w:shd w:val="clear" w:color="auto" w:fill="FFFFFF"/>
        <w:spacing w:before="0" w:beforeAutospacing="0" w:after="0" w:afterAutospacing="0"/>
        <w:rPr>
          <w:b/>
          <w:sz w:val="28"/>
          <w:szCs w:val="28"/>
        </w:rPr>
      </w:pPr>
    </w:p>
    <w:p w14:paraId="4C7448D0" w14:textId="77777777" w:rsidR="002A2F5D" w:rsidRDefault="002A2F5D" w:rsidP="002A2F5D">
      <w:pPr>
        <w:pStyle w:val="a4"/>
        <w:shd w:val="clear" w:color="auto" w:fill="FFFFFF"/>
        <w:spacing w:before="0" w:beforeAutospacing="0" w:after="0" w:afterAutospacing="0"/>
        <w:rPr>
          <w:b/>
          <w:sz w:val="28"/>
          <w:szCs w:val="28"/>
        </w:rPr>
      </w:pPr>
    </w:p>
    <w:p w14:paraId="241A3532" w14:textId="77777777" w:rsidR="002A2F5D" w:rsidRDefault="002A2F5D" w:rsidP="002A2F5D">
      <w:pPr>
        <w:pStyle w:val="a4"/>
        <w:shd w:val="clear" w:color="auto" w:fill="FFFFFF"/>
        <w:spacing w:before="0" w:beforeAutospacing="0" w:after="0" w:afterAutospacing="0"/>
        <w:rPr>
          <w:b/>
          <w:sz w:val="28"/>
          <w:szCs w:val="28"/>
        </w:rPr>
      </w:pPr>
    </w:p>
    <w:p w14:paraId="1C778CA4" w14:textId="77777777" w:rsidR="002A2F5D" w:rsidRDefault="002A2F5D" w:rsidP="002A2F5D">
      <w:pPr>
        <w:pStyle w:val="a4"/>
        <w:shd w:val="clear" w:color="auto" w:fill="FFFFFF"/>
        <w:spacing w:before="0" w:beforeAutospacing="0" w:after="0" w:afterAutospacing="0"/>
        <w:rPr>
          <w:b/>
          <w:sz w:val="28"/>
          <w:szCs w:val="28"/>
        </w:rPr>
      </w:pPr>
    </w:p>
    <w:p w14:paraId="315B4260" w14:textId="77777777" w:rsidR="002A2F5D" w:rsidRDefault="002A2F5D" w:rsidP="002A2F5D">
      <w:pPr>
        <w:pStyle w:val="a4"/>
        <w:shd w:val="clear" w:color="auto" w:fill="FFFFFF"/>
        <w:spacing w:before="0" w:beforeAutospacing="0" w:after="0" w:afterAutospacing="0"/>
        <w:rPr>
          <w:b/>
          <w:sz w:val="28"/>
          <w:szCs w:val="28"/>
        </w:rPr>
      </w:pPr>
    </w:p>
    <w:p w14:paraId="150E2BB4" w14:textId="77777777" w:rsidR="002A2F5D" w:rsidRDefault="002A2F5D" w:rsidP="002A2F5D">
      <w:pPr>
        <w:pStyle w:val="a4"/>
        <w:shd w:val="clear" w:color="auto" w:fill="FFFFFF"/>
        <w:spacing w:before="0" w:beforeAutospacing="0" w:after="0" w:afterAutospacing="0"/>
        <w:rPr>
          <w:b/>
          <w:sz w:val="28"/>
          <w:szCs w:val="28"/>
        </w:rPr>
      </w:pPr>
    </w:p>
    <w:p w14:paraId="5BAF4F29" w14:textId="77777777" w:rsidR="002A2F5D" w:rsidRDefault="002A2F5D" w:rsidP="002A2F5D">
      <w:pPr>
        <w:pStyle w:val="a4"/>
        <w:shd w:val="clear" w:color="auto" w:fill="FFFFFF"/>
        <w:spacing w:before="0" w:beforeAutospacing="0" w:after="0" w:afterAutospacing="0"/>
        <w:rPr>
          <w:b/>
          <w:sz w:val="28"/>
          <w:szCs w:val="28"/>
        </w:rPr>
      </w:pPr>
    </w:p>
    <w:p w14:paraId="6F7CCFA1" w14:textId="77777777" w:rsidR="002A2F5D" w:rsidRDefault="002A2F5D" w:rsidP="002A2F5D">
      <w:pPr>
        <w:pStyle w:val="a4"/>
        <w:shd w:val="clear" w:color="auto" w:fill="FFFFFF"/>
        <w:spacing w:before="0" w:beforeAutospacing="0" w:after="0" w:afterAutospacing="0"/>
        <w:rPr>
          <w:b/>
          <w:sz w:val="28"/>
          <w:szCs w:val="28"/>
        </w:rPr>
      </w:pPr>
    </w:p>
    <w:p w14:paraId="2236375F" w14:textId="77777777" w:rsidR="002A2F5D" w:rsidRDefault="002A2F5D" w:rsidP="002A2F5D">
      <w:pPr>
        <w:pStyle w:val="a4"/>
        <w:shd w:val="clear" w:color="auto" w:fill="FFFFFF"/>
        <w:spacing w:before="0" w:beforeAutospacing="0" w:after="0" w:afterAutospacing="0"/>
        <w:rPr>
          <w:b/>
          <w:sz w:val="28"/>
          <w:szCs w:val="28"/>
        </w:rPr>
      </w:pPr>
    </w:p>
    <w:p w14:paraId="14F6EFF0" w14:textId="77777777" w:rsidR="002A2F5D" w:rsidRDefault="002A2F5D" w:rsidP="002A2F5D">
      <w:pPr>
        <w:pStyle w:val="a4"/>
        <w:shd w:val="clear" w:color="auto" w:fill="FFFFFF"/>
        <w:spacing w:before="0" w:beforeAutospacing="0" w:after="0" w:afterAutospacing="0"/>
        <w:rPr>
          <w:b/>
          <w:sz w:val="28"/>
          <w:szCs w:val="28"/>
        </w:rPr>
      </w:pPr>
    </w:p>
    <w:p w14:paraId="605F750B" w14:textId="77777777" w:rsidR="002A2F5D" w:rsidRDefault="002A2F5D" w:rsidP="002A2F5D">
      <w:pPr>
        <w:pStyle w:val="a4"/>
        <w:shd w:val="clear" w:color="auto" w:fill="FFFFFF"/>
        <w:spacing w:before="0" w:beforeAutospacing="0" w:after="0" w:afterAutospacing="0"/>
        <w:rPr>
          <w:b/>
          <w:sz w:val="28"/>
          <w:szCs w:val="28"/>
        </w:rPr>
      </w:pPr>
    </w:p>
    <w:p w14:paraId="491A234D" w14:textId="77777777" w:rsidR="002A2F5D" w:rsidRDefault="002A2F5D" w:rsidP="002A2F5D">
      <w:pPr>
        <w:pStyle w:val="a4"/>
        <w:shd w:val="clear" w:color="auto" w:fill="FFFFFF"/>
        <w:spacing w:before="0" w:beforeAutospacing="0" w:after="0" w:afterAutospacing="0"/>
        <w:rPr>
          <w:b/>
          <w:sz w:val="28"/>
          <w:szCs w:val="28"/>
        </w:rPr>
      </w:pPr>
    </w:p>
    <w:p w14:paraId="0AC927ED" w14:textId="77777777" w:rsidR="002A2F5D" w:rsidRDefault="002A2F5D" w:rsidP="002A2F5D">
      <w:pPr>
        <w:pStyle w:val="a4"/>
        <w:shd w:val="clear" w:color="auto" w:fill="FFFFFF"/>
        <w:spacing w:before="0" w:beforeAutospacing="0" w:after="0" w:afterAutospacing="0"/>
        <w:rPr>
          <w:b/>
          <w:sz w:val="28"/>
          <w:szCs w:val="28"/>
        </w:rPr>
      </w:pPr>
    </w:p>
    <w:p w14:paraId="620D789A" w14:textId="77777777" w:rsidR="002A2F5D" w:rsidRDefault="002A2F5D" w:rsidP="002A2F5D">
      <w:pPr>
        <w:pStyle w:val="a4"/>
        <w:shd w:val="clear" w:color="auto" w:fill="FFFFFF"/>
        <w:spacing w:before="0" w:beforeAutospacing="0" w:after="0" w:afterAutospacing="0"/>
        <w:rPr>
          <w:b/>
          <w:sz w:val="28"/>
          <w:szCs w:val="28"/>
        </w:rPr>
      </w:pPr>
    </w:p>
    <w:p w14:paraId="39D88D0E" w14:textId="77777777" w:rsidR="002A2F5D" w:rsidRDefault="002A2F5D" w:rsidP="002A2F5D">
      <w:pPr>
        <w:pStyle w:val="a4"/>
        <w:shd w:val="clear" w:color="auto" w:fill="FFFFFF"/>
        <w:spacing w:before="0" w:beforeAutospacing="0" w:after="0" w:afterAutospacing="0"/>
        <w:rPr>
          <w:b/>
          <w:sz w:val="28"/>
          <w:szCs w:val="28"/>
        </w:rPr>
      </w:pPr>
    </w:p>
    <w:p w14:paraId="43A81526" w14:textId="77777777" w:rsidR="002A2F5D" w:rsidRDefault="002A2F5D" w:rsidP="002A2F5D">
      <w:pPr>
        <w:pStyle w:val="a4"/>
        <w:shd w:val="clear" w:color="auto" w:fill="FFFFFF"/>
        <w:spacing w:before="0" w:beforeAutospacing="0" w:after="0" w:afterAutospacing="0"/>
        <w:rPr>
          <w:b/>
          <w:sz w:val="28"/>
          <w:szCs w:val="28"/>
        </w:rPr>
      </w:pPr>
    </w:p>
    <w:p w14:paraId="22401C16" w14:textId="77777777" w:rsidR="002A2F5D" w:rsidRDefault="002A2F5D" w:rsidP="002A2F5D">
      <w:pPr>
        <w:pStyle w:val="a4"/>
        <w:shd w:val="clear" w:color="auto" w:fill="FFFFFF"/>
        <w:spacing w:before="0" w:beforeAutospacing="0" w:after="0" w:afterAutospacing="0"/>
        <w:rPr>
          <w:b/>
          <w:sz w:val="28"/>
          <w:szCs w:val="28"/>
        </w:rPr>
      </w:pPr>
    </w:p>
    <w:p w14:paraId="10824433" w14:textId="77777777" w:rsidR="002A2F5D" w:rsidRDefault="002A2F5D" w:rsidP="002A2F5D">
      <w:pPr>
        <w:pStyle w:val="a4"/>
        <w:shd w:val="clear" w:color="auto" w:fill="FFFFFF"/>
        <w:spacing w:before="0" w:beforeAutospacing="0" w:after="0" w:afterAutospacing="0"/>
        <w:rPr>
          <w:b/>
          <w:sz w:val="28"/>
          <w:szCs w:val="28"/>
        </w:rPr>
      </w:pPr>
    </w:p>
    <w:p w14:paraId="6D3ECA36" w14:textId="4854AFDE" w:rsidR="002A2F5D" w:rsidRDefault="002A2F5D" w:rsidP="00813517">
      <w:pPr>
        <w:pStyle w:val="a4"/>
        <w:shd w:val="clear" w:color="auto" w:fill="FFFFFF"/>
        <w:spacing w:before="0" w:beforeAutospacing="0" w:after="0" w:afterAutospacing="0"/>
        <w:ind w:firstLine="567"/>
        <w:rPr>
          <w:b/>
          <w:sz w:val="28"/>
          <w:szCs w:val="28"/>
        </w:rPr>
      </w:pPr>
      <w:r>
        <w:rPr>
          <w:b/>
          <w:sz w:val="28"/>
          <w:szCs w:val="28"/>
        </w:rPr>
        <w:lastRenderedPageBreak/>
        <w:t>Заключение</w:t>
      </w:r>
    </w:p>
    <w:p w14:paraId="29357AB7" w14:textId="77777777" w:rsidR="00813517" w:rsidRDefault="00813517" w:rsidP="00813517">
      <w:pPr>
        <w:pStyle w:val="a4"/>
        <w:shd w:val="clear" w:color="auto" w:fill="FFFFFF"/>
        <w:spacing w:before="0" w:beforeAutospacing="0" w:after="0" w:afterAutospacing="0"/>
        <w:ind w:firstLine="567"/>
        <w:rPr>
          <w:b/>
          <w:sz w:val="28"/>
          <w:szCs w:val="28"/>
        </w:rPr>
      </w:pPr>
    </w:p>
    <w:p w14:paraId="1CE0661E" w14:textId="0377E269" w:rsidR="002A2F5D" w:rsidRDefault="002A2F5D" w:rsidP="00813517">
      <w:pPr>
        <w:pStyle w:val="a4"/>
        <w:shd w:val="clear" w:color="auto" w:fill="FFFFFF"/>
        <w:spacing w:before="0" w:beforeAutospacing="0" w:after="0" w:afterAutospacing="0"/>
        <w:ind w:firstLine="567"/>
        <w:jc w:val="both"/>
        <w:rPr>
          <w:rStyle w:val="a8"/>
          <w:b w:val="0"/>
          <w:color w:val="000000"/>
          <w:sz w:val="28"/>
          <w:szCs w:val="28"/>
          <w:bdr w:val="none" w:sz="0" w:space="0" w:color="auto" w:frame="1"/>
        </w:rPr>
      </w:pPr>
      <w:r w:rsidRPr="002A2F5D">
        <w:rPr>
          <w:rStyle w:val="a8"/>
          <w:b w:val="0"/>
          <w:color w:val="000000"/>
          <w:sz w:val="28"/>
          <w:szCs w:val="28"/>
          <w:bdr w:val="none" w:sz="0" w:space="0" w:color="auto" w:frame="1"/>
        </w:rPr>
        <w:t>Несмотря на то</w:t>
      </w:r>
      <w:r w:rsidR="00CC0C50">
        <w:rPr>
          <w:rStyle w:val="a8"/>
          <w:b w:val="0"/>
          <w:color w:val="000000"/>
          <w:sz w:val="28"/>
          <w:szCs w:val="28"/>
          <w:bdr w:val="none" w:sz="0" w:space="0" w:color="auto" w:frame="1"/>
        </w:rPr>
        <w:t>,</w:t>
      </w:r>
      <w:r w:rsidRPr="002A2F5D">
        <w:rPr>
          <w:rStyle w:val="a8"/>
          <w:b w:val="0"/>
          <w:color w:val="000000"/>
          <w:sz w:val="28"/>
          <w:szCs w:val="28"/>
          <w:bdr w:val="none" w:sz="0" w:space="0" w:color="auto" w:frame="1"/>
        </w:rPr>
        <w:t xml:space="preserve"> что за последние несколько лет наши знания о холестатических заболеваниях печени значительно расширились, своевременная диагностика и лечение этих нозологий по-прежнему требуют от врачей всеобъемлющих знаний, а успешное ведение пациентов невозможно без пристального внимания и терпения. Руководствуясь положениями практических рекомендаций, можно подобрать эффективную схему терапии практически любого холестатического заболевания печени, основная роль в медикаментозном лечении которых будет отведена УДХК или иммуносупрессантам.</w:t>
      </w:r>
    </w:p>
    <w:p w14:paraId="67BA40F9" w14:textId="77777777" w:rsidR="00596D4E" w:rsidRPr="00596D4E" w:rsidRDefault="00596D4E" w:rsidP="00813517">
      <w:pPr>
        <w:pStyle w:val="a4"/>
        <w:shd w:val="clear" w:color="auto" w:fill="FFFFFF"/>
        <w:spacing w:before="0" w:beforeAutospacing="0" w:after="0" w:afterAutospacing="0"/>
        <w:ind w:firstLine="567"/>
        <w:jc w:val="both"/>
        <w:rPr>
          <w:color w:val="000000"/>
          <w:sz w:val="28"/>
          <w:szCs w:val="28"/>
        </w:rPr>
      </w:pPr>
      <w:r w:rsidRPr="00596D4E">
        <w:rPr>
          <w:color w:val="000000"/>
          <w:sz w:val="28"/>
          <w:szCs w:val="28"/>
        </w:rPr>
        <w:t>Таким образом, холестаз является очень частым явлением и может встречаться в различных клинических ситуациях. Понимание особенностей этиопатогенеза холестаза и правильное применение этих особенностей в дифференциальной диагностике и лечении ХЗП способствуют формированию эффективного практического подхода в терапии холестаза. В настоящее время УДХК является препаратом выбора для лечения ХЗП, поскольку она обеспечивает облегчение симптомов, улучшает биохимические и гистологические показатели функции печени, а также, что наиболее важно, увеличивает выживаемость пациентов с ХЗП. Терапия с применением препаратов УДХК является определяющей при ряде холестатических заболеваний, таких как ПБХ, ПСХ, внутрипеченочный холестаз беременных, заболевания печени при муковисцидозе, прогрессирующий семейный внутрипеченочный холестаз и некоторые формы лекарственного холестаза</w:t>
      </w:r>
    </w:p>
    <w:p w14:paraId="33670DAA" w14:textId="05D5252C" w:rsidR="00C0047B" w:rsidRPr="00EC0DA0" w:rsidRDefault="00C0047B" w:rsidP="00813517">
      <w:pPr>
        <w:ind w:firstLine="567"/>
        <w:jc w:val="both"/>
        <w:rPr>
          <w:rFonts w:ascii="Times New Roman" w:hAnsi="Times New Roman" w:cs="Times New Roman"/>
          <w:sz w:val="28"/>
          <w:szCs w:val="28"/>
        </w:rPr>
      </w:pPr>
      <w:r w:rsidRPr="00A17636">
        <w:rPr>
          <w:rFonts w:ascii="Times New Roman" w:hAnsi="Times New Roman" w:cs="Times New Roman"/>
          <w:b/>
          <w:sz w:val="28"/>
          <w:szCs w:val="28"/>
        </w:rPr>
        <w:t>Благодарим авторов научных работ, за использованный материал</w:t>
      </w:r>
      <w:r w:rsidR="00A17636" w:rsidRPr="00A17636">
        <w:rPr>
          <w:rFonts w:ascii="Times New Roman" w:hAnsi="Times New Roman" w:cs="Times New Roman"/>
          <w:b/>
          <w:sz w:val="28"/>
          <w:szCs w:val="28"/>
        </w:rPr>
        <w:t>:</w:t>
      </w:r>
      <w:r w:rsidR="00A17636">
        <w:rPr>
          <w:rFonts w:ascii="Times New Roman" w:hAnsi="Times New Roman" w:cs="Times New Roman"/>
          <w:sz w:val="28"/>
          <w:szCs w:val="28"/>
        </w:rPr>
        <w:t xml:space="preserve">  </w:t>
      </w:r>
      <w:r w:rsidRPr="00596D4E">
        <w:rPr>
          <w:rFonts w:ascii="Times New Roman" w:hAnsi="Times New Roman" w:cs="Times New Roman"/>
          <w:sz w:val="28"/>
          <w:szCs w:val="28"/>
        </w:rPr>
        <w:t>Ивашкин В.Т., Широкова Е.Н.</w:t>
      </w:r>
      <w:r w:rsidR="00A17636">
        <w:rPr>
          <w:rFonts w:ascii="Times New Roman" w:hAnsi="Times New Roman" w:cs="Times New Roman"/>
          <w:sz w:val="28"/>
          <w:szCs w:val="28"/>
        </w:rPr>
        <w:t xml:space="preserve">; </w:t>
      </w:r>
      <w:r>
        <w:rPr>
          <w:rFonts w:ascii="Times New Roman" w:hAnsi="Times New Roman" w:cs="Times New Roman"/>
          <w:sz w:val="28"/>
          <w:szCs w:val="28"/>
        </w:rPr>
        <w:t>Полунина Т.Е.</w:t>
      </w:r>
      <w:r w:rsidR="00A17636">
        <w:rPr>
          <w:rFonts w:ascii="Times New Roman" w:hAnsi="Times New Roman" w:cs="Times New Roman"/>
          <w:sz w:val="28"/>
          <w:szCs w:val="28"/>
        </w:rPr>
        <w:t xml:space="preserve">;  </w:t>
      </w:r>
      <w:r>
        <w:rPr>
          <w:rFonts w:ascii="Times New Roman" w:hAnsi="Times New Roman" w:cs="Times New Roman"/>
          <w:sz w:val="28"/>
          <w:szCs w:val="28"/>
        </w:rPr>
        <w:t>Е.И. Григоренко, Е.В. Максимова, И.Л. Кляритская</w:t>
      </w:r>
      <w:r w:rsidR="00A17636">
        <w:rPr>
          <w:rFonts w:ascii="Times New Roman" w:hAnsi="Times New Roman" w:cs="Times New Roman"/>
          <w:sz w:val="28"/>
          <w:szCs w:val="28"/>
        </w:rPr>
        <w:t xml:space="preserve">; </w:t>
      </w:r>
      <w:r w:rsidRPr="00E8717E">
        <w:rPr>
          <w:rFonts w:ascii="Times New Roman" w:hAnsi="Times New Roman" w:cs="Times New Roman"/>
          <w:sz w:val="28"/>
          <w:szCs w:val="28"/>
        </w:rPr>
        <w:t>Т.В. Пенкина, Е.А. Шикина, Д.Т. Дичева, О.Е. Березутская, Н.Л. Головкина, Л.Г. Бектемирова, Д.Н. Андреев, С.А. Караулов</w:t>
      </w:r>
      <w:r w:rsidR="00A17636">
        <w:rPr>
          <w:rFonts w:ascii="Times New Roman" w:hAnsi="Times New Roman" w:cs="Times New Roman"/>
          <w:sz w:val="28"/>
          <w:szCs w:val="28"/>
        </w:rPr>
        <w:t xml:space="preserve">; </w:t>
      </w:r>
      <w:r w:rsidRPr="00596D4E">
        <w:rPr>
          <w:rFonts w:ascii="Times New Roman" w:hAnsi="Times New Roman" w:cs="Times New Roman"/>
          <w:sz w:val="28"/>
          <w:szCs w:val="28"/>
        </w:rPr>
        <w:t>Подымова С.Д.</w:t>
      </w:r>
      <w:r w:rsidR="00A17636">
        <w:rPr>
          <w:rFonts w:ascii="Times New Roman" w:hAnsi="Times New Roman" w:cs="Times New Roman"/>
          <w:sz w:val="28"/>
          <w:szCs w:val="28"/>
        </w:rPr>
        <w:t xml:space="preserve">;  </w:t>
      </w:r>
      <w:r>
        <w:rPr>
          <w:rFonts w:ascii="Times New Roman" w:hAnsi="Times New Roman" w:cs="Times New Roman"/>
          <w:sz w:val="28"/>
          <w:szCs w:val="28"/>
        </w:rPr>
        <w:t>Силивончик Н.Н.</w:t>
      </w:r>
      <w:r w:rsidR="00A17636">
        <w:rPr>
          <w:rFonts w:ascii="Times New Roman" w:hAnsi="Times New Roman" w:cs="Times New Roman"/>
          <w:sz w:val="28"/>
          <w:szCs w:val="28"/>
        </w:rPr>
        <w:t xml:space="preserve">; </w:t>
      </w:r>
      <w:r>
        <w:rPr>
          <w:rFonts w:ascii="Times New Roman" w:hAnsi="Times New Roman" w:cs="Times New Roman"/>
          <w:sz w:val="28"/>
          <w:szCs w:val="28"/>
        </w:rPr>
        <w:t xml:space="preserve"> П.В. Козлов, И.В. Самсонова</w:t>
      </w:r>
      <w:r w:rsidR="00A17636">
        <w:rPr>
          <w:rFonts w:ascii="Times New Roman" w:hAnsi="Times New Roman" w:cs="Times New Roman"/>
          <w:sz w:val="28"/>
          <w:szCs w:val="28"/>
        </w:rPr>
        <w:t xml:space="preserve">;  </w:t>
      </w:r>
      <w:r w:rsidRPr="00A17636">
        <w:rPr>
          <w:rFonts w:ascii="Times New Roman" w:hAnsi="Times New Roman" w:cs="Times New Roman"/>
          <w:sz w:val="28"/>
          <w:szCs w:val="28"/>
        </w:rPr>
        <w:t xml:space="preserve"> </w:t>
      </w:r>
      <w:r w:rsidRPr="00EA1825">
        <w:rPr>
          <w:rFonts w:ascii="Times New Roman" w:eastAsia="Times New Roman" w:hAnsi="Times New Roman" w:cs="Times New Roman"/>
          <w:color w:val="000000"/>
          <w:sz w:val="28"/>
          <w:szCs w:val="28"/>
          <w:lang w:val="en-US"/>
        </w:rPr>
        <w:t>Abu</w:t>
      </w:r>
      <w:r w:rsidRPr="00A17636">
        <w:rPr>
          <w:rFonts w:ascii="Times New Roman" w:eastAsia="Times New Roman" w:hAnsi="Times New Roman" w:cs="Times New Roman"/>
          <w:color w:val="000000"/>
          <w:sz w:val="28"/>
          <w:szCs w:val="28"/>
        </w:rPr>
        <w:t xml:space="preserve"> </w:t>
      </w:r>
      <w:r w:rsidRPr="00EA1825">
        <w:rPr>
          <w:rFonts w:ascii="Times New Roman" w:eastAsia="Times New Roman" w:hAnsi="Times New Roman" w:cs="Times New Roman"/>
          <w:color w:val="000000"/>
          <w:sz w:val="28"/>
          <w:szCs w:val="28"/>
          <w:lang w:val="en-US"/>
        </w:rPr>
        <w:t>Backer</w:t>
      </w:r>
      <w:r w:rsidRPr="00A17636">
        <w:rPr>
          <w:rFonts w:ascii="Times New Roman" w:eastAsia="Times New Roman" w:hAnsi="Times New Roman" w:cs="Times New Roman"/>
          <w:color w:val="000000"/>
          <w:sz w:val="28"/>
          <w:szCs w:val="28"/>
        </w:rPr>
        <w:t xml:space="preserve"> </w:t>
      </w:r>
      <w:r w:rsidRPr="00EA1825">
        <w:rPr>
          <w:rFonts w:ascii="Times New Roman" w:eastAsia="Times New Roman" w:hAnsi="Times New Roman" w:cs="Times New Roman"/>
          <w:color w:val="000000"/>
          <w:sz w:val="28"/>
          <w:szCs w:val="28"/>
          <w:lang w:val="en-US"/>
        </w:rPr>
        <w:t>F</w:t>
      </w:r>
      <w:r w:rsidRPr="00A17636">
        <w:rPr>
          <w:rFonts w:ascii="Times New Roman" w:eastAsia="Times New Roman" w:hAnsi="Times New Roman" w:cs="Times New Roman"/>
          <w:color w:val="000000"/>
          <w:sz w:val="28"/>
          <w:szCs w:val="28"/>
        </w:rPr>
        <w:t xml:space="preserve">, </w:t>
      </w:r>
      <w:r w:rsidRPr="00EA1825">
        <w:rPr>
          <w:rFonts w:ascii="Times New Roman" w:eastAsia="Times New Roman" w:hAnsi="Times New Roman" w:cs="Times New Roman"/>
          <w:color w:val="000000"/>
          <w:sz w:val="28"/>
          <w:szCs w:val="28"/>
          <w:lang w:val="en-US"/>
        </w:rPr>
        <w:t>Abu</w:t>
      </w:r>
      <w:r w:rsidRPr="00A17636">
        <w:rPr>
          <w:rFonts w:ascii="Times New Roman" w:eastAsia="Times New Roman" w:hAnsi="Times New Roman" w:cs="Times New Roman"/>
          <w:color w:val="000000"/>
          <w:sz w:val="28"/>
          <w:szCs w:val="28"/>
        </w:rPr>
        <w:t xml:space="preserve"> </w:t>
      </w:r>
      <w:r w:rsidRPr="00EA1825">
        <w:rPr>
          <w:rFonts w:ascii="Times New Roman" w:eastAsia="Times New Roman" w:hAnsi="Times New Roman" w:cs="Times New Roman"/>
          <w:color w:val="000000"/>
          <w:sz w:val="28"/>
          <w:szCs w:val="28"/>
          <w:lang w:val="en-US"/>
        </w:rPr>
        <w:t>Mouch</w:t>
      </w:r>
      <w:r w:rsidRPr="00A17636">
        <w:rPr>
          <w:rFonts w:ascii="Times New Roman" w:eastAsia="Times New Roman" w:hAnsi="Times New Roman" w:cs="Times New Roman"/>
          <w:color w:val="000000"/>
          <w:sz w:val="28"/>
          <w:szCs w:val="28"/>
        </w:rPr>
        <w:t xml:space="preserve"> </w:t>
      </w:r>
      <w:r w:rsidRPr="00EA1825">
        <w:rPr>
          <w:rFonts w:ascii="Times New Roman" w:eastAsia="Times New Roman" w:hAnsi="Times New Roman" w:cs="Times New Roman"/>
          <w:color w:val="000000"/>
          <w:sz w:val="28"/>
          <w:szCs w:val="28"/>
          <w:lang w:val="en-US"/>
        </w:rPr>
        <w:t>S</w:t>
      </w:r>
      <w:r w:rsidRPr="00A17636">
        <w:rPr>
          <w:rFonts w:ascii="Times New Roman" w:eastAsia="Times New Roman" w:hAnsi="Times New Roman" w:cs="Times New Roman"/>
          <w:color w:val="000000"/>
          <w:sz w:val="28"/>
          <w:szCs w:val="28"/>
        </w:rPr>
        <w:t xml:space="preserve">., </w:t>
      </w:r>
      <w:r w:rsidRPr="00EA1825">
        <w:rPr>
          <w:rFonts w:ascii="Times New Roman" w:eastAsia="Times New Roman" w:hAnsi="Times New Roman" w:cs="Times New Roman"/>
          <w:color w:val="000000"/>
          <w:sz w:val="28"/>
          <w:szCs w:val="28"/>
          <w:lang w:val="en-US"/>
        </w:rPr>
        <w:t>Mari</w:t>
      </w:r>
      <w:r w:rsidRPr="00A17636">
        <w:rPr>
          <w:rFonts w:ascii="Times New Roman" w:eastAsia="Times New Roman" w:hAnsi="Times New Roman" w:cs="Times New Roman"/>
          <w:color w:val="000000"/>
          <w:sz w:val="28"/>
          <w:szCs w:val="28"/>
        </w:rPr>
        <w:t xml:space="preserve"> </w:t>
      </w:r>
      <w:r w:rsidRPr="00EA1825">
        <w:rPr>
          <w:rFonts w:ascii="Times New Roman" w:eastAsia="Times New Roman" w:hAnsi="Times New Roman" w:cs="Times New Roman"/>
          <w:color w:val="000000"/>
          <w:sz w:val="28"/>
          <w:szCs w:val="28"/>
          <w:lang w:val="en-US"/>
        </w:rPr>
        <w:t>A</w:t>
      </w:r>
      <w:r w:rsidRPr="00A17636">
        <w:rPr>
          <w:rFonts w:ascii="Times New Roman" w:eastAsia="Times New Roman" w:hAnsi="Times New Roman" w:cs="Times New Roman"/>
          <w:color w:val="000000"/>
          <w:sz w:val="28"/>
          <w:szCs w:val="28"/>
        </w:rPr>
        <w:t xml:space="preserve">. // </w:t>
      </w:r>
      <w:r w:rsidRPr="00EA1825">
        <w:rPr>
          <w:rFonts w:ascii="Times New Roman" w:eastAsia="Times New Roman" w:hAnsi="Times New Roman" w:cs="Times New Roman"/>
          <w:color w:val="000000"/>
          <w:sz w:val="28"/>
          <w:szCs w:val="28"/>
          <w:lang w:val="en-US"/>
        </w:rPr>
        <w:t>Harefuah</w:t>
      </w:r>
      <w:r w:rsidRPr="00A17636">
        <w:rPr>
          <w:rFonts w:ascii="Times New Roman" w:eastAsia="Times New Roman" w:hAnsi="Times New Roman" w:cs="Times New Roman"/>
          <w:color w:val="000000"/>
          <w:sz w:val="28"/>
          <w:szCs w:val="28"/>
        </w:rPr>
        <w:t xml:space="preserve">. - 2018. - </w:t>
      </w:r>
      <w:r w:rsidRPr="00EA1825">
        <w:rPr>
          <w:rFonts w:ascii="Times New Roman" w:eastAsia="Times New Roman" w:hAnsi="Times New Roman" w:cs="Times New Roman"/>
          <w:color w:val="000000"/>
          <w:sz w:val="28"/>
          <w:szCs w:val="28"/>
          <w:lang w:val="en-US"/>
        </w:rPr>
        <w:t>Vol</w:t>
      </w:r>
      <w:r w:rsidRPr="00A17636">
        <w:rPr>
          <w:rFonts w:ascii="Times New Roman" w:eastAsia="Times New Roman" w:hAnsi="Times New Roman" w:cs="Times New Roman"/>
          <w:color w:val="000000"/>
          <w:sz w:val="28"/>
          <w:szCs w:val="28"/>
        </w:rPr>
        <w:t xml:space="preserve">.157. - </w:t>
      </w:r>
      <w:r w:rsidRPr="00EA1825">
        <w:rPr>
          <w:rFonts w:ascii="Times New Roman" w:eastAsia="Times New Roman" w:hAnsi="Times New Roman" w:cs="Times New Roman"/>
          <w:color w:val="000000"/>
          <w:sz w:val="28"/>
          <w:szCs w:val="28"/>
          <w:lang w:val="en-US"/>
        </w:rPr>
        <w:t>P</w:t>
      </w:r>
      <w:r w:rsidRPr="00A17636">
        <w:rPr>
          <w:rFonts w:ascii="Times New Roman" w:eastAsia="Times New Roman" w:hAnsi="Times New Roman" w:cs="Times New Roman"/>
          <w:color w:val="000000"/>
          <w:sz w:val="28"/>
          <w:szCs w:val="28"/>
        </w:rPr>
        <w:t>.791-796.</w:t>
      </w:r>
      <w:r w:rsidR="00A17636">
        <w:rPr>
          <w:rFonts w:ascii="Times New Roman" w:eastAsia="Times New Roman" w:hAnsi="Times New Roman" w:cs="Times New Roman"/>
          <w:color w:val="000000"/>
          <w:sz w:val="28"/>
          <w:szCs w:val="28"/>
        </w:rPr>
        <w:t xml:space="preserve">; </w:t>
      </w:r>
      <w:r w:rsidRPr="00EC0DA0">
        <w:rPr>
          <w:rFonts w:ascii="Times New Roman" w:hAnsi="Times New Roman" w:cs="Times New Roman"/>
          <w:bCs/>
          <w:sz w:val="28"/>
          <w:szCs w:val="28"/>
        </w:rPr>
        <w:t>Райхельсон К.Л., Пазенко Е.В., Марченко Н.В.</w:t>
      </w:r>
      <w:r w:rsidR="00A17636">
        <w:rPr>
          <w:rFonts w:ascii="Times New Roman" w:hAnsi="Times New Roman" w:cs="Times New Roman"/>
          <w:bCs/>
          <w:sz w:val="28"/>
          <w:szCs w:val="28"/>
        </w:rPr>
        <w:t xml:space="preserve">; </w:t>
      </w:r>
      <w:r>
        <w:rPr>
          <w:rFonts w:ascii="Times New Roman" w:hAnsi="Times New Roman" w:cs="Times New Roman"/>
          <w:bCs/>
          <w:sz w:val="28"/>
          <w:szCs w:val="28"/>
        </w:rPr>
        <w:t xml:space="preserve"> </w:t>
      </w:r>
      <w:r w:rsidRPr="00EC0DA0">
        <w:rPr>
          <w:rFonts w:ascii="Times New Roman" w:hAnsi="Times New Roman" w:cs="Times New Roman"/>
          <w:bCs/>
          <w:sz w:val="28"/>
          <w:szCs w:val="28"/>
        </w:rPr>
        <w:t>Е.В. Винницкая, С.Р.Абдулхаков,</w:t>
      </w:r>
      <w:r>
        <w:rPr>
          <w:rFonts w:ascii="Times New Roman" w:hAnsi="Times New Roman" w:cs="Times New Roman"/>
          <w:bCs/>
          <w:sz w:val="28"/>
          <w:szCs w:val="28"/>
        </w:rPr>
        <w:t xml:space="preserve"> </w:t>
      </w:r>
      <w:r w:rsidRPr="00EC0DA0">
        <w:rPr>
          <w:rFonts w:ascii="Times New Roman" w:hAnsi="Times New Roman" w:cs="Times New Roman"/>
          <w:bCs/>
          <w:sz w:val="28"/>
          <w:szCs w:val="28"/>
        </w:rPr>
        <w:t>Д.Т. Абдурахманов</w:t>
      </w:r>
      <w:r w:rsidR="00A17636">
        <w:rPr>
          <w:rFonts w:ascii="Times New Roman" w:hAnsi="Times New Roman" w:cs="Times New Roman"/>
          <w:bCs/>
          <w:sz w:val="28"/>
          <w:szCs w:val="28"/>
        </w:rPr>
        <w:t xml:space="preserve">; </w:t>
      </w:r>
      <w:r w:rsidRPr="00EC0DA0">
        <w:rPr>
          <w:rFonts w:ascii="Times New Roman" w:hAnsi="Times New Roman" w:cs="Times New Roman"/>
          <w:sz w:val="28"/>
          <w:szCs w:val="28"/>
        </w:rPr>
        <w:t xml:space="preserve">Голованова Е.В., Петраков А.В. </w:t>
      </w:r>
    </w:p>
    <w:p w14:paraId="706DED6A" w14:textId="77777777" w:rsidR="00C0047B" w:rsidRPr="00A17636" w:rsidRDefault="00C0047B" w:rsidP="00C0047B">
      <w:pPr>
        <w:rPr>
          <w:rFonts w:ascii="Times New Roman" w:hAnsi="Times New Roman" w:cs="Times New Roman"/>
          <w:bCs/>
          <w:sz w:val="28"/>
          <w:szCs w:val="28"/>
        </w:rPr>
      </w:pPr>
    </w:p>
    <w:p w14:paraId="053FD7FA" w14:textId="05554F5C" w:rsidR="00C0047B" w:rsidRDefault="00C0047B" w:rsidP="00596D4E">
      <w:pPr>
        <w:ind w:firstLine="567"/>
        <w:rPr>
          <w:rFonts w:ascii="Times New Roman" w:hAnsi="Times New Roman" w:cs="Times New Roman"/>
          <w:sz w:val="28"/>
          <w:szCs w:val="28"/>
        </w:rPr>
      </w:pPr>
    </w:p>
    <w:p w14:paraId="34D22ACE" w14:textId="7DC0E504" w:rsidR="00A17636" w:rsidRDefault="00A17636" w:rsidP="00596D4E">
      <w:pPr>
        <w:ind w:firstLine="567"/>
        <w:rPr>
          <w:rFonts w:ascii="Times New Roman" w:hAnsi="Times New Roman" w:cs="Times New Roman"/>
          <w:sz w:val="28"/>
          <w:szCs w:val="28"/>
        </w:rPr>
      </w:pPr>
    </w:p>
    <w:p w14:paraId="6C1ED5E4" w14:textId="76008D60" w:rsidR="00A17636" w:rsidRDefault="00A17636" w:rsidP="00596D4E">
      <w:pPr>
        <w:ind w:firstLine="567"/>
        <w:rPr>
          <w:rFonts w:ascii="Times New Roman" w:hAnsi="Times New Roman" w:cs="Times New Roman"/>
          <w:sz w:val="28"/>
          <w:szCs w:val="28"/>
        </w:rPr>
      </w:pPr>
    </w:p>
    <w:p w14:paraId="0E3C9E54" w14:textId="77777777" w:rsidR="00A17636" w:rsidRPr="00A17636" w:rsidRDefault="00A17636" w:rsidP="00596D4E">
      <w:pPr>
        <w:ind w:firstLine="567"/>
        <w:rPr>
          <w:rFonts w:ascii="Times New Roman" w:hAnsi="Times New Roman" w:cs="Times New Roman"/>
          <w:sz w:val="28"/>
          <w:szCs w:val="28"/>
        </w:rPr>
      </w:pPr>
    </w:p>
    <w:p w14:paraId="226B4760" w14:textId="77777777" w:rsidR="00596D4E" w:rsidRPr="00A17636" w:rsidRDefault="00596D4E" w:rsidP="00596D4E">
      <w:pPr>
        <w:ind w:firstLine="567"/>
        <w:rPr>
          <w:rFonts w:ascii="Times New Roman" w:hAnsi="Times New Roman" w:cs="Times New Roman"/>
          <w:b/>
          <w:sz w:val="28"/>
          <w:szCs w:val="28"/>
        </w:rPr>
      </w:pPr>
    </w:p>
    <w:p w14:paraId="16214A6A" w14:textId="655BA7F4" w:rsidR="002A2F5D" w:rsidRDefault="002A2F5D" w:rsidP="002934AD">
      <w:pPr>
        <w:pStyle w:val="af"/>
        <w:jc w:val="center"/>
        <w:rPr>
          <w:rFonts w:ascii="Times New Roman" w:hAnsi="Times New Roman" w:cs="Times New Roman"/>
          <w:b/>
          <w:color w:val="000000" w:themeColor="text1"/>
          <w:sz w:val="28"/>
          <w:szCs w:val="28"/>
        </w:rPr>
      </w:pPr>
      <w:r w:rsidRPr="0068112A">
        <w:rPr>
          <w:rFonts w:ascii="Times New Roman" w:hAnsi="Times New Roman" w:cs="Times New Roman"/>
          <w:b/>
          <w:color w:val="000000" w:themeColor="text1"/>
          <w:sz w:val="28"/>
          <w:szCs w:val="28"/>
        </w:rPr>
        <w:lastRenderedPageBreak/>
        <w:t xml:space="preserve">Тестовые </w:t>
      </w:r>
      <w:r w:rsidR="002934AD">
        <w:rPr>
          <w:rFonts w:ascii="Times New Roman" w:hAnsi="Times New Roman" w:cs="Times New Roman"/>
          <w:b/>
          <w:color w:val="000000" w:themeColor="text1"/>
          <w:sz w:val="28"/>
          <w:szCs w:val="28"/>
        </w:rPr>
        <w:t>задания</w:t>
      </w:r>
    </w:p>
    <w:p w14:paraId="08473780" w14:textId="77777777" w:rsidR="002934AD" w:rsidRPr="0068112A" w:rsidRDefault="002934AD" w:rsidP="002934AD">
      <w:pPr>
        <w:pStyle w:val="af"/>
        <w:jc w:val="center"/>
        <w:rPr>
          <w:rFonts w:ascii="Times New Roman" w:hAnsi="Times New Roman" w:cs="Times New Roman"/>
          <w:b/>
          <w:color w:val="000000" w:themeColor="text1"/>
          <w:sz w:val="28"/>
          <w:szCs w:val="28"/>
        </w:rPr>
      </w:pPr>
    </w:p>
    <w:p w14:paraId="163079A3" w14:textId="77777777" w:rsidR="00596D4E" w:rsidRPr="002934AD" w:rsidRDefault="002A2F5D" w:rsidP="00970FAB">
      <w:pPr>
        <w:pStyle w:val="af"/>
        <w:rPr>
          <w:rFonts w:ascii="Times New Roman" w:hAnsi="Times New Roman" w:cs="Times New Roman"/>
          <w:b/>
          <w:sz w:val="28"/>
          <w:szCs w:val="28"/>
        </w:rPr>
      </w:pPr>
      <w:r w:rsidRPr="002934AD">
        <w:rPr>
          <w:rFonts w:ascii="Times New Roman" w:hAnsi="Times New Roman" w:cs="Times New Roman"/>
          <w:b/>
          <w:sz w:val="28"/>
          <w:szCs w:val="28"/>
        </w:rPr>
        <w:t>1.</w:t>
      </w:r>
      <w:r w:rsidR="00596D4E" w:rsidRPr="002934AD">
        <w:rPr>
          <w:rFonts w:ascii="Times New Roman" w:eastAsia="Times New Roman" w:hAnsi="Times New Roman" w:cs="Times New Roman"/>
          <w:b/>
          <w:sz w:val="28"/>
          <w:szCs w:val="28"/>
        </w:rPr>
        <w:t xml:space="preserve"> Что является основой формирования клинических проявлений холестаза: </w:t>
      </w:r>
    </w:p>
    <w:p w14:paraId="5CB70D5F" w14:textId="77777777" w:rsidR="00596D4E" w:rsidRPr="00970FAB" w:rsidRDefault="00F27BD8"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rPr>
        <w:t>А</w:t>
      </w:r>
      <w:r w:rsidR="00596D4E" w:rsidRPr="00970FAB">
        <w:rPr>
          <w:rFonts w:ascii="Times New Roman" w:eastAsia="Times New Roman" w:hAnsi="Times New Roman" w:cs="Times New Roman"/>
          <w:sz w:val="28"/>
          <w:szCs w:val="28"/>
        </w:rPr>
        <w:t>. Избыточное поступление элементов желчи в кровь</w:t>
      </w:r>
    </w:p>
    <w:p w14:paraId="7588E753" w14:textId="77777777" w:rsidR="00596D4E" w:rsidRPr="00970FAB" w:rsidRDefault="00F27BD8"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rPr>
        <w:t>В</w:t>
      </w:r>
      <w:r w:rsidR="00596D4E" w:rsidRPr="00970FAB">
        <w:rPr>
          <w:rFonts w:ascii="Times New Roman" w:eastAsia="Times New Roman" w:hAnsi="Times New Roman" w:cs="Times New Roman"/>
          <w:sz w:val="28"/>
          <w:szCs w:val="28"/>
        </w:rPr>
        <w:t>. Уменьшение или отсутствие желчи в кишечнике</w:t>
      </w:r>
    </w:p>
    <w:p w14:paraId="201F57FC" w14:textId="77777777" w:rsidR="00596D4E" w:rsidRPr="00970FAB" w:rsidRDefault="00F27BD8"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rPr>
        <w:t>С</w:t>
      </w:r>
      <w:r w:rsidR="00596D4E" w:rsidRPr="00970FAB">
        <w:rPr>
          <w:rFonts w:ascii="Times New Roman" w:eastAsia="Times New Roman" w:hAnsi="Times New Roman" w:cs="Times New Roman"/>
          <w:sz w:val="28"/>
          <w:szCs w:val="28"/>
        </w:rPr>
        <w:t>. Воздействие компонентов желчи на печеночные клетки и канальцы</w:t>
      </w:r>
    </w:p>
    <w:p w14:paraId="6D7F29B3" w14:textId="77777777" w:rsidR="00596D4E" w:rsidRPr="00970FAB" w:rsidRDefault="00F27BD8"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D</w:t>
      </w:r>
      <w:r w:rsidR="00596D4E" w:rsidRPr="00970FAB">
        <w:rPr>
          <w:rFonts w:ascii="Times New Roman" w:eastAsia="Times New Roman" w:hAnsi="Times New Roman" w:cs="Times New Roman"/>
          <w:sz w:val="28"/>
          <w:szCs w:val="28"/>
        </w:rPr>
        <w:t>. Нарушения экскреторной функции гепатоцитов</w:t>
      </w:r>
    </w:p>
    <w:p w14:paraId="426F98FC" w14:textId="77777777" w:rsidR="00F27BD8" w:rsidRPr="00970FAB" w:rsidRDefault="00F27BD8"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E</w:t>
      </w:r>
      <w:r w:rsidRPr="00970FAB">
        <w:rPr>
          <w:rFonts w:ascii="Times New Roman" w:eastAsia="Times New Roman" w:hAnsi="Times New Roman" w:cs="Times New Roman"/>
          <w:sz w:val="28"/>
          <w:szCs w:val="28"/>
        </w:rPr>
        <w:t>. Все перечисленное верно</w:t>
      </w:r>
    </w:p>
    <w:p w14:paraId="4E4CD72F" w14:textId="77777777" w:rsidR="00F27BD8" w:rsidRPr="00970FAB" w:rsidRDefault="00F27BD8" w:rsidP="00970FAB">
      <w:pPr>
        <w:pStyle w:val="af"/>
        <w:rPr>
          <w:rFonts w:ascii="Times New Roman" w:hAnsi="Times New Roman" w:cs="Times New Roman"/>
          <w:sz w:val="28"/>
          <w:szCs w:val="28"/>
        </w:rPr>
      </w:pPr>
    </w:p>
    <w:p w14:paraId="04291BFC" w14:textId="77777777" w:rsidR="00596D4E" w:rsidRPr="002934AD" w:rsidRDefault="00596D4E" w:rsidP="00970FAB">
      <w:pPr>
        <w:pStyle w:val="af"/>
        <w:rPr>
          <w:rFonts w:ascii="Times New Roman" w:hAnsi="Times New Roman" w:cs="Times New Roman"/>
          <w:b/>
          <w:sz w:val="28"/>
          <w:szCs w:val="28"/>
        </w:rPr>
      </w:pPr>
      <w:r w:rsidRPr="002934AD">
        <w:rPr>
          <w:rFonts w:ascii="Times New Roman" w:eastAsia="Times New Roman" w:hAnsi="Times New Roman" w:cs="Times New Roman"/>
          <w:b/>
          <w:sz w:val="28"/>
          <w:szCs w:val="28"/>
        </w:rPr>
        <w:t>2. Выраженность клинических симптомов внутрипеченочного холестаза зависит:</w:t>
      </w:r>
    </w:p>
    <w:p w14:paraId="3823437A"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A</w:t>
      </w:r>
      <w:r w:rsidRPr="00970FAB">
        <w:rPr>
          <w:rFonts w:ascii="Times New Roman" w:eastAsia="Times New Roman" w:hAnsi="Times New Roman" w:cs="Times New Roman"/>
          <w:sz w:val="28"/>
          <w:szCs w:val="28"/>
        </w:rPr>
        <w:t>. От тяжести основного заболевания</w:t>
      </w:r>
    </w:p>
    <w:p w14:paraId="3BE06A40"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B</w:t>
      </w:r>
      <w:r w:rsidRPr="00970FAB">
        <w:rPr>
          <w:rFonts w:ascii="Times New Roman" w:eastAsia="Times New Roman" w:hAnsi="Times New Roman" w:cs="Times New Roman"/>
          <w:sz w:val="28"/>
          <w:szCs w:val="28"/>
        </w:rPr>
        <w:t>. Все  перечисленное верно</w:t>
      </w:r>
    </w:p>
    <w:p w14:paraId="2B58E54E"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C</w:t>
      </w:r>
      <w:r w:rsidRPr="00970FAB">
        <w:rPr>
          <w:rFonts w:ascii="Times New Roman" w:eastAsia="Times New Roman" w:hAnsi="Times New Roman" w:cs="Times New Roman"/>
          <w:sz w:val="28"/>
          <w:szCs w:val="28"/>
        </w:rPr>
        <w:t>. Нарушения экскреторной функции гепатоцитов</w:t>
      </w:r>
    </w:p>
    <w:p w14:paraId="0C61A2D4"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От  печеночно-клеточной недостаточности</w:t>
      </w:r>
    </w:p>
    <w:p w14:paraId="18B0490E"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E</w:t>
      </w:r>
      <w:r w:rsidRPr="00970FAB">
        <w:rPr>
          <w:rFonts w:ascii="Times New Roman" w:eastAsia="Times New Roman" w:hAnsi="Times New Roman" w:cs="Times New Roman"/>
          <w:sz w:val="28"/>
          <w:szCs w:val="28"/>
        </w:rPr>
        <w:t>. Избыточное поступление элементов желчи в кровь</w:t>
      </w:r>
    </w:p>
    <w:p w14:paraId="3DEF4DBE" w14:textId="77777777" w:rsidR="00596D4E" w:rsidRPr="00970FAB" w:rsidRDefault="00596D4E" w:rsidP="00970FAB">
      <w:pPr>
        <w:pStyle w:val="af"/>
        <w:rPr>
          <w:rFonts w:ascii="Times New Roman" w:eastAsia="Times New Roman" w:hAnsi="Times New Roman" w:cs="Times New Roman"/>
          <w:sz w:val="28"/>
          <w:szCs w:val="28"/>
        </w:rPr>
      </w:pPr>
    </w:p>
    <w:p w14:paraId="20863995" w14:textId="77777777" w:rsidR="00596D4E" w:rsidRPr="002934AD" w:rsidRDefault="00596D4E" w:rsidP="00970FAB">
      <w:pPr>
        <w:pStyle w:val="af"/>
        <w:rPr>
          <w:rFonts w:ascii="Times New Roman" w:hAnsi="Times New Roman" w:cs="Times New Roman"/>
          <w:b/>
          <w:sz w:val="28"/>
          <w:szCs w:val="28"/>
        </w:rPr>
      </w:pPr>
      <w:r w:rsidRPr="002934AD">
        <w:rPr>
          <w:rFonts w:ascii="Times New Roman" w:eastAsia="Times New Roman" w:hAnsi="Times New Roman" w:cs="Times New Roman"/>
          <w:b/>
          <w:sz w:val="28"/>
          <w:szCs w:val="28"/>
        </w:rPr>
        <w:t>3. Кожный зуд обусловлен при холестазе:</w:t>
      </w:r>
    </w:p>
    <w:p w14:paraId="585BCE83"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A</w:t>
      </w:r>
      <w:r w:rsidRPr="00970FAB">
        <w:rPr>
          <w:rFonts w:ascii="Times New Roman" w:eastAsia="Times New Roman" w:hAnsi="Times New Roman" w:cs="Times New Roman"/>
          <w:sz w:val="28"/>
          <w:szCs w:val="28"/>
        </w:rPr>
        <w:t>. Избыточной концентрацией пруритогенов в крови</w:t>
      </w:r>
    </w:p>
    <w:p w14:paraId="550E5912"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B</w:t>
      </w:r>
      <w:r w:rsidRPr="00970FAB">
        <w:rPr>
          <w:rFonts w:ascii="Times New Roman" w:eastAsia="Times New Roman" w:hAnsi="Times New Roman" w:cs="Times New Roman"/>
          <w:sz w:val="28"/>
          <w:szCs w:val="28"/>
        </w:rPr>
        <w:t>. Усилением нейротрансмиссии</w:t>
      </w:r>
    </w:p>
    <w:p w14:paraId="227BED72"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C</w:t>
      </w:r>
      <w:r w:rsidRPr="00970FAB">
        <w:rPr>
          <w:rFonts w:ascii="Times New Roman" w:eastAsia="Times New Roman" w:hAnsi="Times New Roman" w:cs="Times New Roman"/>
          <w:sz w:val="28"/>
          <w:szCs w:val="28"/>
        </w:rPr>
        <w:t>. Дисбалансом эндогенных опиоидных пептидов, в меньшей степени — холемией.</w:t>
      </w:r>
    </w:p>
    <w:p w14:paraId="0750E318"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Все перечисленное верно</w:t>
      </w:r>
    </w:p>
    <w:p w14:paraId="4524B76E"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E</w:t>
      </w:r>
      <w:r w:rsidRPr="00970FAB">
        <w:rPr>
          <w:rFonts w:ascii="Times New Roman" w:eastAsia="Times New Roman" w:hAnsi="Times New Roman" w:cs="Times New Roman"/>
          <w:sz w:val="28"/>
          <w:szCs w:val="28"/>
        </w:rPr>
        <w:t>. Печеночно-клеточной недостаточностью</w:t>
      </w:r>
    </w:p>
    <w:p w14:paraId="2C9DDB24" w14:textId="77777777" w:rsidR="00596D4E" w:rsidRPr="00970FAB" w:rsidRDefault="00596D4E" w:rsidP="00970FAB">
      <w:pPr>
        <w:pStyle w:val="af"/>
        <w:rPr>
          <w:rFonts w:ascii="Times New Roman" w:eastAsia="Times New Roman" w:hAnsi="Times New Roman" w:cs="Times New Roman"/>
          <w:sz w:val="28"/>
          <w:szCs w:val="28"/>
        </w:rPr>
      </w:pPr>
    </w:p>
    <w:p w14:paraId="3EECC84C" w14:textId="77777777" w:rsidR="00596D4E" w:rsidRPr="002934AD" w:rsidRDefault="00596D4E" w:rsidP="00970FAB">
      <w:pPr>
        <w:pStyle w:val="af"/>
        <w:rPr>
          <w:rFonts w:ascii="Times New Roman" w:hAnsi="Times New Roman" w:cs="Times New Roman"/>
          <w:b/>
          <w:sz w:val="28"/>
          <w:szCs w:val="28"/>
        </w:rPr>
      </w:pPr>
      <w:r w:rsidRPr="002934AD">
        <w:rPr>
          <w:rFonts w:ascii="Times New Roman" w:eastAsia="Times New Roman" w:hAnsi="Times New Roman" w:cs="Times New Roman"/>
          <w:b/>
          <w:sz w:val="28"/>
          <w:szCs w:val="28"/>
        </w:rPr>
        <w:t>4. Ведущими клиническими проявлениями холестаза являются:</w:t>
      </w:r>
    </w:p>
    <w:p w14:paraId="1CCCEBBF"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A</w:t>
      </w:r>
      <w:r w:rsidRPr="00970FAB">
        <w:rPr>
          <w:rFonts w:ascii="Times New Roman" w:hAnsi="Times New Roman" w:cs="Times New Roman"/>
          <w:sz w:val="28"/>
          <w:szCs w:val="28"/>
        </w:rPr>
        <w:t>. Желтуха</w:t>
      </w:r>
    </w:p>
    <w:p w14:paraId="7C7CB395"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B</w:t>
      </w:r>
      <w:r w:rsidRPr="00970FAB">
        <w:rPr>
          <w:rFonts w:ascii="Times New Roman" w:hAnsi="Times New Roman" w:cs="Times New Roman"/>
          <w:sz w:val="28"/>
          <w:szCs w:val="28"/>
        </w:rPr>
        <w:t>. Зуд кожи</w:t>
      </w:r>
    </w:p>
    <w:p w14:paraId="570259FB"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C</w:t>
      </w:r>
      <w:r w:rsidRPr="00970FAB">
        <w:rPr>
          <w:rFonts w:ascii="Times New Roman" w:hAnsi="Times New Roman" w:cs="Times New Roman"/>
          <w:sz w:val="28"/>
          <w:szCs w:val="28"/>
        </w:rPr>
        <w:t xml:space="preserve">. Тошнота </w:t>
      </w:r>
    </w:p>
    <w:p w14:paraId="1042DFF5"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D</w:t>
      </w:r>
      <w:r w:rsidRPr="00970FAB">
        <w:rPr>
          <w:rFonts w:ascii="Times New Roman" w:hAnsi="Times New Roman" w:cs="Times New Roman"/>
          <w:sz w:val="28"/>
          <w:szCs w:val="28"/>
        </w:rPr>
        <w:t xml:space="preserve">. Рвота </w:t>
      </w:r>
    </w:p>
    <w:p w14:paraId="70967173"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E</w:t>
      </w:r>
      <w:r w:rsidRPr="00970FAB">
        <w:rPr>
          <w:rFonts w:ascii="Times New Roman" w:hAnsi="Times New Roman" w:cs="Times New Roman"/>
          <w:sz w:val="28"/>
          <w:szCs w:val="28"/>
        </w:rPr>
        <w:t>. Отсутствие аппетита</w:t>
      </w:r>
    </w:p>
    <w:p w14:paraId="568B3280" w14:textId="77777777" w:rsidR="00596D4E" w:rsidRPr="00970FAB" w:rsidRDefault="00596D4E" w:rsidP="00970FAB">
      <w:pPr>
        <w:pStyle w:val="af"/>
        <w:rPr>
          <w:rFonts w:ascii="Times New Roman" w:hAnsi="Times New Roman" w:cs="Times New Roman"/>
          <w:sz w:val="28"/>
          <w:szCs w:val="28"/>
        </w:rPr>
      </w:pPr>
    </w:p>
    <w:p w14:paraId="351D3DBB" w14:textId="77777777" w:rsidR="00596D4E" w:rsidRPr="002934AD" w:rsidRDefault="00596D4E" w:rsidP="00970FAB">
      <w:pPr>
        <w:pStyle w:val="af"/>
        <w:rPr>
          <w:rFonts w:ascii="Times New Roman" w:hAnsi="Times New Roman" w:cs="Times New Roman"/>
          <w:b/>
          <w:sz w:val="28"/>
          <w:szCs w:val="28"/>
        </w:rPr>
      </w:pPr>
      <w:r w:rsidRPr="002934AD">
        <w:rPr>
          <w:rFonts w:ascii="Times New Roman" w:hAnsi="Times New Roman" w:cs="Times New Roman"/>
          <w:b/>
          <w:sz w:val="28"/>
          <w:szCs w:val="28"/>
        </w:rPr>
        <w:t xml:space="preserve">5. </w:t>
      </w:r>
      <w:r w:rsidR="003D39B3" w:rsidRPr="002934AD">
        <w:rPr>
          <w:rFonts w:ascii="Times New Roman" w:hAnsi="Times New Roman" w:cs="Times New Roman"/>
          <w:b/>
          <w:sz w:val="28"/>
          <w:szCs w:val="28"/>
        </w:rPr>
        <w:t>Характерными лабораторными</w:t>
      </w:r>
      <w:r w:rsidRPr="002934AD">
        <w:rPr>
          <w:rFonts w:ascii="Times New Roman" w:hAnsi="Times New Roman" w:cs="Times New Roman"/>
          <w:b/>
          <w:sz w:val="28"/>
          <w:szCs w:val="28"/>
        </w:rPr>
        <w:t xml:space="preserve"> признак</w:t>
      </w:r>
      <w:r w:rsidR="003D39B3" w:rsidRPr="002934AD">
        <w:rPr>
          <w:rFonts w:ascii="Times New Roman" w:hAnsi="Times New Roman" w:cs="Times New Roman"/>
          <w:b/>
          <w:sz w:val="28"/>
          <w:szCs w:val="28"/>
        </w:rPr>
        <w:t>ами</w:t>
      </w:r>
      <w:r w:rsidRPr="002934AD">
        <w:rPr>
          <w:rFonts w:ascii="Times New Roman" w:hAnsi="Times New Roman" w:cs="Times New Roman"/>
          <w:b/>
          <w:sz w:val="28"/>
          <w:szCs w:val="28"/>
        </w:rPr>
        <w:t xml:space="preserve"> холестаза</w:t>
      </w:r>
      <w:r w:rsidR="003D39B3" w:rsidRPr="002934AD">
        <w:rPr>
          <w:rFonts w:ascii="Times New Roman" w:hAnsi="Times New Roman" w:cs="Times New Roman"/>
          <w:b/>
          <w:sz w:val="28"/>
          <w:szCs w:val="28"/>
        </w:rPr>
        <w:t xml:space="preserve"> являются</w:t>
      </w:r>
      <w:r w:rsidRPr="002934AD">
        <w:rPr>
          <w:rFonts w:ascii="Times New Roman" w:hAnsi="Times New Roman" w:cs="Times New Roman"/>
          <w:b/>
          <w:sz w:val="28"/>
          <w:szCs w:val="28"/>
        </w:rPr>
        <w:t>:</w:t>
      </w:r>
    </w:p>
    <w:p w14:paraId="3DD5F19F"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A</w:t>
      </w:r>
      <w:r w:rsidRPr="00970FAB">
        <w:rPr>
          <w:rFonts w:ascii="Times New Roman" w:hAnsi="Times New Roman" w:cs="Times New Roman"/>
          <w:sz w:val="28"/>
          <w:szCs w:val="28"/>
        </w:rPr>
        <w:t xml:space="preserve">. Повышение </w:t>
      </w:r>
      <w:r w:rsidRPr="00970FAB">
        <w:rPr>
          <w:rFonts w:ascii="Times New Roman" w:eastAsia="Times New Roman" w:hAnsi="Times New Roman" w:cs="Times New Roman"/>
          <w:sz w:val="28"/>
          <w:szCs w:val="28"/>
        </w:rPr>
        <w:t>прямого билирубина, холестерина, конъюгированных ЖК</w:t>
      </w:r>
    </w:p>
    <w:p w14:paraId="53A32D90"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B</w:t>
      </w:r>
      <w:r w:rsidRPr="00970FAB">
        <w:rPr>
          <w:rFonts w:ascii="Times New Roman" w:eastAsia="Times New Roman" w:hAnsi="Times New Roman" w:cs="Times New Roman"/>
          <w:sz w:val="28"/>
          <w:szCs w:val="28"/>
        </w:rPr>
        <w:t>. Повышение  гамма-глутамилтранспептидазы (ГГТП), активности (ЩФ)</w:t>
      </w:r>
    </w:p>
    <w:p w14:paraId="3617CE1F"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C</w:t>
      </w:r>
      <w:r w:rsidRPr="00970FAB">
        <w:rPr>
          <w:rFonts w:ascii="Times New Roman" w:eastAsia="Times New Roman" w:hAnsi="Times New Roman" w:cs="Times New Roman"/>
          <w:sz w:val="28"/>
          <w:szCs w:val="28"/>
        </w:rPr>
        <w:t xml:space="preserve">. Повышение  5-нуклеотидаза, лейцинаминопептидаза (ЛАП) </w:t>
      </w:r>
    </w:p>
    <w:p w14:paraId="4A4B48D0"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xml:space="preserve">. Повышение трансаминаз </w:t>
      </w:r>
    </w:p>
    <w:p w14:paraId="45352D54"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E</w:t>
      </w:r>
      <w:r w:rsidRPr="00970FAB">
        <w:rPr>
          <w:rFonts w:ascii="Times New Roman" w:eastAsia="Times New Roman" w:hAnsi="Times New Roman" w:cs="Times New Roman"/>
          <w:sz w:val="28"/>
          <w:szCs w:val="28"/>
        </w:rPr>
        <w:t xml:space="preserve">. Все выше перечисленное </w:t>
      </w:r>
    </w:p>
    <w:p w14:paraId="2418BA39" w14:textId="77777777" w:rsidR="00596D4E" w:rsidRPr="00970FAB" w:rsidRDefault="00596D4E" w:rsidP="00970FAB">
      <w:pPr>
        <w:pStyle w:val="af"/>
        <w:rPr>
          <w:rFonts w:ascii="Times New Roman" w:hAnsi="Times New Roman" w:cs="Times New Roman"/>
          <w:sz w:val="28"/>
          <w:szCs w:val="28"/>
        </w:rPr>
      </w:pPr>
    </w:p>
    <w:p w14:paraId="63ACD3DA" w14:textId="77777777" w:rsidR="00596D4E" w:rsidRPr="002934AD" w:rsidRDefault="00596D4E" w:rsidP="00970FAB">
      <w:pPr>
        <w:pStyle w:val="af"/>
        <w:rPr>
          <w:rFonts w:ascii="Times New Roman" w:hAnsi="Times New Roman" w:cs="Times New Roman"/>
          <w:b/>
          <w:sz w:val="28"/>
          <w:szCs w:val="28"/>
        </w:rPr>
      </w:pPr>
      <w:r w:rsidRPr="002934AD">
        <w:rPr>
          <w:rFonts w:ascii="Times New Roman" w:hAnsi="Times New Roman" w:cs="Times New Roman"/>
          <w:b/>
          <w:sz w:val="28"/>
          <w:szCs w:val="28"/>
        </w:rPr>
        <w:t>6.  Дефицит желчи приводит:</w:t>
      </w:r>
    </w:p>
    <w:p w14:paraId="78484668"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A</w:t>
      </w:r>
      <w:r w:rsidRPr="00970FAB">
        <w:rPr>
          <w:rFonts w:ascii="Times New Roman" w:hAnsi="Times New Roman" w:cs="Times New Roman"/>
          <w:sz w:val="28"/>
          <w:szCs w:val="28"/>
        </w:rPr>
        <w:t>. Стеатореи и диарее</w:t>
      </w:r>
    </w:p>
    <w:p w14:paraId="07C1F96C"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B</w:t>
      </w:r>
      <w:r w:rsidRPr="00970FAB">
        <w:rPr>
          <w:rFonts w:ascii="Times New Roman" w:hAnsi="Times New Roman" w:cs="Times New Roman"/>
          <w:sz w:val="28"/>
          <w:szCs w:val="28"/>
        </w:rPr>
        <w:t>. С-м мальабсорбции и снижению массы тела</w:t>
      </w:r>
    </w:p>
    <w:p w14:paraId="378A5E9B"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C</w:t>
      </w:r>
      <w:r w:rsidRPr="00970FAB">
        <w:rPr>
          <w:rFonts w:ascii="Times New Roman" w:hAnsi="Times New Roman" w:cs="Times New Roman"/>
          <w:sz w:val="28"/>
          <w:szCs w:val="28"/>
        </w:rPr>
        <w:t xml:space="preserve">. Остеопороз и остеомаляции </w:t>
      </w:r>
    </w:p>
    <w:p w14:paraId="525C26E4"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hAnsi="Times New Roman" w:cs="Times New Roman"/>
          <w:sz w:val="28"/>
          <w:szCs w:val="28"/>
          <w:lang w:val="en-US"/>
        </w:rPr>
        <w:lastRenderedPageBreak/>
        <w:t>D</w:t>
      </w:r>
      <w:r w:rsidRPr="00970FAB">
        <w:rPr>
          <w:rFonts w:ascii="Times New Roman" w:hAnsi="Times New Roman" w:cs="Times New Roman"/>
          <w:sz w:val="28"/>
          <w:szCs w:val="28"/>
        </w:rPr>
        <w:t xml:space="preserve">. </w:t>
      </w:r>
      <w:r w:rsidRPr="00970FAB">
        <w:rPr>
          <w:rFonts w:ascii="Times New Roman" w:eastAsia="Times New Roman" w:hAnsi="Times New Roman" w:cs="Times New Roman"/>
          <w:sz w:val="28"/>
          <w:szCs w:val="28"/>
        </w:rPr>
        <w:t>Все выше перечисленное</w:t>
      </w:r>
    </w:p>
    <w:p w14:paraId="344CD6B7"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E</w:t>
      </w:r>
      <w:r w:rsidRPr="00970FAB">
        <w:rPr>
          <w:rFonts w:ascii="Times New Roman" w:eastAsia="Times New Roman" w:hAnsi="Times New Roman" w:cs="Times New Roman"/>
          <w:sz w:val="28"/>
          <w:szCs w:val="28"/>
        </w:rPr>
        <w:t>. Болевому суставному синдрому</w:t>
      </w:r>
    </w:p>
    <w:p w14:paraId="02D5F4D0" w14:textId="77777777" w:rsidR="00596D4E" w:rsidRPr="00970FAB" w:rsidRDefault="00596D4E" w:rsidP="00970FAB">
      <w:pPr>
        <w:pStyle w:val="af"/>
        <w:rPr>
          <w:rFonts w:ascii="Times New Roman" w:eastAsia="Times New Roman" w:hAnsi="Times New Roman" w:cs="Times New Roman"/>
          <w:sz w:val="28"/>
          <w:szCs w:val="28"/>
        </w:rPr>
      </w:pPr>
    </w:p>
    <w:p w14:paraId="651D8A3B" w14:textId="77777777" w:rsidR="00596D4E" w:rsidRPr="002934AD" w:rsidRDefault="00596D4E" w:rsidP="00970FAB">
      <w:pPr>
        <w:pStyle w:val="af"/>
        <w:rPr>
          <w:rFonts w:ascii="Times New Roman" w:eastAsia="Times New Roman" w:hAnsi="Times New Roman" w:cs="Times New Roman"/>
          <w:b/>
          <w:sz w:val="28"/>
          <w:szCs w:val="28"/>
        </w:rPr>
      </w:pPr>
      <w:r w:rsidRPr="002934AD">
        <w:rPr>
          <w:rFonts w:ascii="Times New Roman" w:eastAsia="Times New Roman" w:hAnsi="Times New Roman" w:cs="Times New Roman"/>
          <w:b/>
          <w:sz w:val="28"/>
          <w:szCs w:val="28"/>
        </w:rPr>
        <w:t>7.  Чем обусловлен внепеченочный холестаз:</w:t>
      </w:r>
    </w:p>
    <w:p w14:paraId="394CDBE4" w14:textId="77777777" w:rsidR="00596D4E" w:rsidRPr="00970FAB" w:rsidRDefault="003D39B3" w:rsidP="002934AD">
      <w:pPr>
        <w:pStyle w:val="af"/>
        <w:jc w:val="both"/>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rPr>
        <w:t>А</w:t>
      </w:r>
      <w:r w:rsidR="00596D4E" w:rsidRPr="00970FAB">
        <w:rPr>
          <w:rFonts w:ascii="Times New Roman" w:eastAsia="Times New Roman" w:hAnsi="Times New Roman" w:cs="Times New Roman"/>
          <w:sz w:val="28"/>
          <w:szCs w:val="28"/>
        </w:rPr>
        <w:t>. Обструкцией внепеченочных желчных путей в результате аномалии развития</w:t>
      </w:r>
    </w:p>
    <w:p w14:paraId="549C9E3B" w14:textId="77777777" w:rsidR="00596D4E" w:rsidRPr="00970FAB" w:rsidRDefault="003D39B3" w:rsidP="002934AD">
      <w:pPr>
        <w:pStyle w:val="af"/>
        <w:jc w:val="both"/>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rPr>
        <w:t>В</w:t>
      </w:r>
      <w:r w:rsidR="00596D4E" w:rsidRPr="00970FAB">
        <w:rPr>
          <w:rFonts w:ascii="Times New Roman" w:eastAsia="Times New Roman" w:hAnsi="Times New Roman" w:cs="Times New Roman"/>
          <w:sz w:val="28"/>
          <w:szCs w:val="28"/>
        </w:rPr>
        <w:t>. Обструкцией внепеченочных желчных путей в результате длительного спазма</w:t>
      </w:r>
    </w:p>
    <w:p w14:paraId="176F2690" w14:textId="77777777" w:rsidR="00747404" w:rsidRPr="00970FAB" w:rsidRDefault="003D39B3" w:rsidP="002934AD">
      <w:pPr>
        <w:pStyle w:val="af"/>
        <w:jc w:val="both"/>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rPr>
        <w:t xml:space="preserve">С. </w:t>
      </w:r>
      <w:r w:rsidR="00747404" w:rsidRPr="00970FAB">
        <w:rPr>
          <w:rFonts w:ascii="Times New Roman" w:eastAsia="Times New Roman" w:hAnsi="Times New Roman" w:cs="Times New Roman"/>
          <w:sz w:val="28"/>
          <w:szCs w:val="28"/>
        </w:rPr>
        <w:t xml:space="preserve">Обструкцией внепеченочных желчных путей опухолью </w:t>
      </w:r>
    </w:p>
    <w:p w14:paraId="1E270FB9" w14:textId="77777777" w:rsidR="003D39B3" w:rsidRPr="00970FAB" w:rsidRDefault="003D39B3" w:rsidP="002934AD">
      <w:pPr>
        <w:pStyle w:val="af"/>
        <w:jc w:val="both"/>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rPr>
        <w:t>Нарушением архитектоники печени</w:t>
      </w:r>
    </w:p>
    <w:p w14:paraId="5B92E287" w14:textId="77777777" w:rsidR="00596D4E" w:rsidRPr="00970FAB" w:rsidRDefault="00596D4E" w:rsidP="002934AD">
      <w:pPr>
        <w:pStyle w:val="af"/>
        <w:jc w:val="both"/>
        <w:rPr>
          <w:rFonts w:ascii="Times New Roman" w:eastAsia="Times New Roman" w:hAnsi="Times New Roman" w:cs="Times New Roman"/>
          <w:sz w:val="28"/>
          <w:szCs w:val="28"/>
        </w:rPr>
      </w:pPr>
      <w:r w:rsidRPr="00970FAB">
        <w:rPr>
          <w:rFonts w:ascii="Times New Roman" w:hAnsi="Times New Roman" w:cs="Times New Roman"/>
          <w:sz w:val="28"/>
          <w:szCs w:val="28"/>
          <w:lang w:val="en-US"/>
        </w:rPr>
        <w:t>D</w:t>
      </w:r>
      <w:r w:rsidRPr="00970FAB">
        <w:rPr>
          <w:rFonts w:ascii="Times New Roman" w:hAnsi="Times New Roman" w:cs="Times New Roman"/>
          <w:sz w:val="28"/>
          <w:szCs w:val="28"/>
        </w:rPr>
        <w:t xml:space="preserve">. </w:t>
      </w:r>
      <w:r w:rsidRPr="00970FAB">
        <w:rPr>
          <w:rFonts w:ascii="Times New Roman" w:eastAsia="Times New Roman" w:hAnsi="Times New Roman" w:cs="Times New Roman"/>
          <w:sz w:val="28"/>
          <w:szCs w:val="28"/>
        </w:rPr>
        <w:t xml:space="preserve">Обструкцией внепеченочных желчных путей в результате наличия конкрементов </w:t>
      </w:r>
    </w:p>
    <w:p w14:paraId="2D094955" w14:textId="77777777" w:rsidR="003D39B3" w:rsidRPr="00970FAB" w:rsidRDefault="00596D4E" w:rsidP="00970FAB">
      <w:pPr>
        <w:pStyle w:val="af"/>
        <w:rPr>
          <w:rFonts w:ascii="Times New Roman" w:eastAsia="Times New Roman" w:hAnsi="Times New Roman" w:cs="Times New Roman"/>
          <w:sz w:val="28"/>
          <w:szCs w:val="28"/>
        </w:rPr>
      </w:pPr>
      <w:r w:rsidRPr="00970FAB">
        <w:rPr>
          <w:rFonts w:ascii="Times New Roman" w:hAnsi="Times New Roman" w:cs="Times New Roman"/>
          <w:sz w:val="28"/>
          <w:szCs w:val="28"/>
          <w:lang w:val="en-US"/>
        </w:rPr>
        <w:t>E</w:t>
      </w:r>
      <w:r w:rsidRPr="00970FAB">
        <w:rPr>
          <w:rFonts w:ascii="Times New Roman" w:hAnsi="Times New Roman" w:cs="Times New Roman"/>
          <w:sz w:val="28"/>
          <w:szCs w:val="28"/>
        </w:rPr>
        <w:t>.</w:t>
      </w:r>
      <w:r w:rsidRPr="00970FAB">
        <w:rPr>
          <w:rFonts w:ascii="Times New Roman" w:eastAsia="Times New Roman" w:hAnsi="Times New Roman" w:cs="Times New Roman"/>
          <w:sz w:val="28"/>
          <w:szCs w:val="28"/>
        </w:rPr>
        <w:t xml:space="preserve"> </w:t>
      </w:r>
      <w:r w:rsidR="003D39B3" w:rsidRPr="00970FAB">
        <w:rPr>
          <w:rFonts w:ascii="Times New Roman" w:eastAsia="Times New Roman" w:hAnsi="Times New Roman" w:cs="Times New Roman"/>
          <w:sz w:val="28"/>
          <w:szCs w:val="28"/>
        </w:rPr>
        <w:t>Все  перечисленное верно</w:t>
      </w:r>
    </w:p>
    <w:p w14:paraId="6D5D39B9" w14:textId="77777777" w:rsidR="00596D4E" w:rsidRPr="00970FAB" w:rsidRDefault="00596D4E" w:rsidP="00970FAB">
      <w:pPr>
        <w:pStyle w:val="af"/>
        <w:rPr>
          <w:rFonts w:ascii="Times New Roman" w:hAnsi="Times New Roman" w:cs="Times New Roman"/>
          <w:sz w:val="28"/>
          <w:szCs w:val="28"/>
        </w:rPr>
      </w:pPr>
    </w:p>
    <w:p w14:paraId="2C7C4D98" w14:textId="77777777" w:rsidR="00596D4E" w:rsidRPr="002934AD" w:rsidRDefault="00596D4E" w:rsidP="00970FAB">
      <w:pPr>
        <w:pStyle w:val="af"/>
        <w:rPr>
          <w:rFonts w:ascii="Times New Roman" w:hAnsi="Times New Roman" w:cs="Times New Roman"/>
          <w:b/>
          <w:sz w:val="28"/>
          <w:szCs w:val="28"/>
        </w:rPr>
      </w:pPr>
      <w:r w:rsidRPr="002934AD">
        <w:rPr>
          <w:rFonts w:ascii="Times New Roman" w:hAnsi="Times New Roman" w:cs="Times New Roman"/>
          <w:b/>
          <w:sz w:val="28"/>
          <w:szCs w:val="28"/>
        </w:rPr>
        <w:t>8. Изолированное повышение уровня ЩФ может быть обнаружено:</w:t>
      </w:r>
    </w:p>
    <w:p w14:paraId="37B97C89"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A</w:t>
      </w:r>
      <w:r w:rsidRPr="00970FAB">
        <w:rPr>
          <w:rFonts w:ascii="Times New Roman" w:hAnsi="Times New Roman" w:cs="Times New Roman"/>
          <w:sz w:val="28"/>
          <w:szCs w:val="28"/>
        </w:rPr>
        <w:t>. При прогрессирующем внутрипеченочном семейном холестазе 1 и 2 типа</w:t>
      </w:r>
    </w:p>
    <w:p w14:paraId="61EB7613"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B</w:t>
      </w:r>
      <w:r w:rsidRPr="00970FAB">
        <w:rPr>
          <w:rFonts w:ascii="Times New Roman" w:hAnsi="Times New Roman" w:cs="Times New Roman"/>
          <w:sz w:val="28"/>
          <w:szCs w:val="28"/>
        </w:rPr>
        <w:t>. Нарушениях синтеза желчных кислот</w:t>
      </w:r>
    </w:p>
    <w:p w14:paraId="211D9CBB"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C</w:t>
      </w:r>
      <w:r w:rsidRPr="00970FAB">
        <w:rPr>
          <w:rFonts w:ascii="Times New Roman" w:hAnsi="Times New Roman" w:cs="Times New Roman"/>
          <w:sz w:val="28"/>
          <w:szCs w:val="28"/>
        </w:rPr>
        <w:t xml:space="preserve">. Быстрого роста костной ткани (у детей), заболеваниях костей (болезнь Педжета) или во время беременности. </w:t>
      </w:r>
    </w:p>
    <w:p w14:paraId="08128602"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Все перечисленное верно</w:t>
      </w:r>
    </w:p>
    <w:p w14:paraId="49ABA68F"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E</w:t>
      </w:r>
      <w:r w:rsidRPr="00970FAB">
        <w:rPr>
          <w:rFonts w:ascii="Times New Roman" w:eastAsia="Times New Roman" w:hAnsi="Times New Roman" w:cs="Times New Roman"/>
          <w:sz w:val="28"/>
          <w:szCs w:val="28"/>
        </w:rPr>
        <w:t>. При болевом суставном синдроме</w:t>
      </w:r>
    </w:p>
    <w:p w14:paraId="59219FC1" w14:textId="77777777" w:rsidR="00596D4E" w:rsidRPr="00970FAB" w:rsidRDefault="00596D4E" w:rsidP="00970FAB">
      <w:pPr>
        <w:pStyle w:val="af"/>
        <w:rPr>
          <w:rFonts w:ascii="Times New Roman" w:hAnsi="Times New Roman" w:cs="Times New Roman"/>
          <w:sz w:val="28"/>
          <w:szCs w:val="28"/>
        </w:rPr>
      </w:pPr>
    </w:p>
    <w:p w14:paraId="79FA86DA" w14:textId="77777777" w:rsidR="00596D4E" w:rsidRPr="002934AD" w:rsidRDefault="00596D4E" w:rsidP="002934AD">
      <w:pPr>
        <w:pStyle w:val="af"/>
        <w:jc w:val="both"/>
        <w:rPr>
          <w:rFonts w:ascii="Times New Roman" w:hAnsi="Times New Roman" w:cs="Times New Roman"/>
          <w:b/>
          <w:sz w:val="28"/>
          <w:szCs w:val="28"/>
        </w:rPr>
      </w:pPr>
      <w:r w:rsidRPr="002934AD">
        <w:rPr>
          <w:rFonts w:ascii="Times New Roman" w:hAnsi="Times New Roman" w:cs="Times New Roman"/>
          <w:b/>
          <w:sz w:val="28"/>
          <w:szCs w:val="28"/>
        </w:rPr>
        <w:t>9. Диагностическим уровнем повышения маркеров холестаза принято считать:</w:t>
      </w:r>
    </w:p>
    <w:p w14:paraId="1B144DF0"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A</w:t>
      </w:r>
      <w:r w:rsidRPr="00970FAB">
        <w:rPr>
          <w:rFonts w:ascii="Times New Roman" w:hAnsi="Times New Roman" w:cs="Times New Roman"/>
          <w:sz w:val="28"/>
          <w:szCs w:val="28"/>
        </w:rPr>
        <w:t xml:space="preserve">. повышение ЩФ в 1,0 от верхней границы нормы (ВГН) и повышение </w:t>
      </w:r>
      <w:r w:rsidRPr="00970FAB">
        <w:rPr>
          <w:rFonts w:ascii="Times New Roman" w:hAnsi="Times New Roman" w:cs="Times New Roman"/>
          <w:sz w:val="28"/>
          <w:szCs w:val="28"/>
        </w:rPr>
        <w:sym w:font="Symbol" w:char="F067"/>
      </w:r>
      <w:r w:rsidRPr="00970FAB">
        <w:rPr>
          <w:rFonts w:ascii="Times New Roman" w:hAnsi="Times New Roman" w:cs="Times New Roman"/>
          <w:sz w:val="28"/>
          <w:szCs w:val="28"/>
        </w:rPr>
        <w:t>-ГТ в 2 раза от ВГН.</w:t>
      </w:r>
    </w:p>
    <w:p w14:paraId="74FEA3A9"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B</w:t>
      </w:r>
      <w:r w:rsidRPr="00970FAB">
        <w:rPr>
          <w:rFonts w:ascii="Times New Roman" w:hAnsi="Times New Roman" w:cs="Times New Roman"/>
          <w:sz w:val="28"/>
          <w:szCs w:val="28"/>
        </w:rPr>
        <w:t xml:space="preserve">. повышение ЩФ в 0,5 от верхней границы нормы (ВГН) и повышение </w:t>
      </w:r>
      <w:r w:rsidRPr="00970FAB">
        <w:rPr>
          <w:rFonts w:ascii="Times New Roman" w:hAnsi="Times New Roman" w:cs="Times New Roman"/>
          <w:sz w:val="28"/>
          <w:szCs w:val="28"/>
        </w:rPr>
        <w:sym w:font="Symbol" w:char="F067"/>
      </w:r>
      <w:r w:rsidRPr="00970FAB">
        <w:rPr>
          <w:rFonts w:ascii="Times New Roman" w:hAnsi="Times New Roman" w:cs="Times New Roman"/>
          <w:sz w:val="28"/>
          <w:szCs w:val="28"/>
        </w:rPr>
        <w:t>-ГТ в 1 раз от ВГН.</w:t>
      </w:r>
    </w:p>
    <w:p w14:paraId="67D9826D"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C</w:t>
      </w:r>
      <w:r w:rsidRPr="00970FAB">
        <w:rPr>
          <w:rFonts w:ascii="Times New Roman" w:hAnsi="Times New Roman" w:cs="Times New Roman"/>
          <w:sz w:val="28"/>
          <w:szCs w:val="28"/>
        </w:rPr>
        <w:t xml:space="preserve">.  повышение ЩФ в 1,5 от верхней границы нормы (ВГН) и повышение </w:t>
      </w:r>
      <w:r w:rsidRPr="00970FAB">
        <w:rPr>
          <w:rFonts w:ascii="Times New Roman" w:hAnsi="Times New Roman" w:cs="Times New Roman"/>
          <w:sz w:val="28"/>
          <w:szCs w:val="28"/>
        </w:rPr>
        <w:sym w:font="Symbol" w:char="F067"/>
      </w:r>
      <w:r w:rsidRPr="00970FAB">
        <w:rPr>
          <w:rFonts w:ascii="Times New Roman" w:hAnsi="Times New Roman" w:cs="Times New Roman"/>
          <w:sz w:val="28"/>
          <w:szCs w:val="28"/>
        </w:rPr>
        <w:t>-ГТ в 3 раза от ВГН.</w:t>
      </w:r>
    </w:p>
    <w:p w14:paraId="1E6D8F81"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D</w:t>
      </w:r>
      <w:r w:rsidRPr="00970FAB">
        <w:rPr>
          <w:rFonts w:ascii="Times New Roman" w:hAnsi="Times New Roman" w:cs="Times New Roman"/>
          <w:sz w:val="28"/>
          <w:szCs w:val="28"/>
        </w:rPr>
        <w:t xml:space="preserve">. повышение ЩФ в 2,5 от верхней границы нормы (ВГН) и повышение </w:t>
      </w:r>
      <w:r w:rsidRPr="00970FAB">
        <w:rPr>
          <w:rFonts w:ascii="Times New Roman" w:hAnsi="Times New Roman" w:cs="Times New Roman"/>
          <w:sz w:val="28"/>
          <w:szCs w:val="28"/>
        </w:rPr>
        <w:sym w:font="Symbol" w:char="F067"/>
      </w:r>
      <w:r w:rsidRPr="00970FAB">
        <w:rPr>
          <w:rFonts w:ascii="Times New Roman" w:hAnsi="Times New Roman" w:cs="Times New Roman"/>
          <w:sz w:val="28"/>
          <w:szCs w:val="28"/>
        </w:rPr>
        <w:t>-ГТ в 2 раза от ВГН.</w:t>
      </w:r>
    </w:p>
    <w:p w14:paraId="6C26FDA9"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E</w:t>
      </w:r>
      <w:r w:rsidRPr="00970FAB">
        <w:rPr>
          <w:rFonts w:ascii="Times New Roman" w:hAnsi="Times New Roman" w:cs="Times New Roman"/>
          <w:sz w:val="28"/>
          <w:szCs w:val="28"/>
        </w:rPr>
        <w:t xml:space="preserve">. повышение ЩФ в 1,5 от верхней границы нормы (ВГН) и повышение </w:t>
      </w:r>
      <w:r w:rsidRPr="00970FAB">
        <w:rPr>
          <w:rFonts w:ascii="Times New Roman" w:hAnsi="Times New Roman" w:cs="Times New Roman"/>
          <w:sz w:val="28"/>
          <w:szCs w:val="28"/>
        </w:rPr>
        <w:sym w:font="Symbol" w:char="F067"/>
      </w:r>
      <w:r w:rsidRPr="00970FAB">
        <w:rPr>
          <w:rFonts w:ascii="Times New Roman" w:hAnsi="Times New Roman" w:cs="Times New Roman"/>
          <w:sz w:val="28"/>
          <w:szCs w:val="28"/>
        </w:rPr>
        <w:t>-ГТ в 2 раза от ВГН.</w:t>
      </w:r>
    </w:p>
    <w:p w14:paraId="2EDE2645" w14:textId="77777777" w:rsidR="00596D4E" w:rsidRPr="00970FAB" w:rsidRDefault="00596D4E" w:rsidP="00970FAB">
      <w:pPr>
        <w:pStyle w:val="af"/>
        <w:rPr>
          <w:rFonts w:ascii="Times New Roman" w:hAnsi="Times New Roman" w:cs="Times New Roman"/>
          <w:sz w:val="28"/>
          <w:szCs w:val="28"/>
        </w:rPr>
      </w:pPr>
    </w:p>
    <w:p w14:paraId="1B6EF1DF" w14:textId="77777777" w:rsidR="00596D4E" w:rsidRPr="002934AD" w:rsidRDefault="00596D4E" w:rsidP="00970FAB">
      <w:pPr>
        <w:pStyle w:val="af"/>
        <w:rPr>
          <w:rFonts w:ascii="Times New Roman" w:hAnsi="Times New Roman" w:cs="Times New Roman"/>
          <w:b/>
          <w:sz w:val="28"/>
          <w:szCs w:val="28"/>
        </w:rPr>
      </w:pPr>
      <w:r w:rsidRPr="002934AD">
        <w:rPr>
          <w:rFonts w:ascii="Times New Roman" w:hAnsi="Times New Roman" w:cs="Times New Roman"/>
          <w:b/>
          <w:sz w:val="28"/>
          <w:szCs w:val="28"/>
        </w:rPr>
        <w:t>10.  Для диагностики ПБХ необходимо повышение уровня:</w:t>
      </w:r>
    </w:p>
    <w:p w14:paraId="0A41B276"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A</w:t>
      </w:r>
      <w:r w:rsidRPr="00970FAB">
        <w:rPr>
          <w:rFonts w:ascii="Times New Roman" w:hAnsi="Times New Roman" w:cs="Times New Roman"/>
          <w:sz w:val="28"/>
          <w:szCs w:val="28"/>
        </w:rPr>
        <w:t xml:space="preserve">. ЩФ </w:t>
      </w:r>
    </w:p>
    <w:p w14:paraId="1568000F"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B</w:t>
      </w:r>
      <w:r w:rsidRPr="00970FAB">
        <w:rPr>
          <w:rFonts w:ascii="Times New Roman" w:hAnsi="Times New Roman" w:cs="Times New Roman"/>
          <w:sz w:val="28"/>
          <w:szCs w:val="28"/>
        </w:rPr>
        <w:t xml:space="preserve">. Наличие АМА в диагностическом титре ≥1:40 </w:t>
      </w:r>
    </w:p>
    <w:p w14:paraId="51D6F2D9"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C</w:t>
      </w:r>
      <w:r w:rsidRPr="00970FAB">
        <w:rPr>
          <w:rFonts w:ascii="Times New Roman" w:hAnsi="Times New Roman" w:cs="Times New Roman"/>
          <w:sz w:val="28"/>
          <w:szCs w:val="28"/>
        </w:rPr>
        <w:t>. АМА–М2</w:t>
      </w:r>
    </w:p>
    <w:p w14:paraId="3E2F5FE6"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D</w:t>
      </w:r>
      <w:r w:rsidRPr="00970FAB">
        <w:rPr>
          <w:rFonts w:ascii="Times New Roman" w:hAnsi="Times New Roman" w:cs="Times New Roman"/>
          <w:sz w:val="28"/>
          <w:szCs w:val="28"/>
        </w:rPr>
        <w:t xml:space="preserve">.  Билирубина </w:t>
      </w:r>
    </w:p>
    <w:p w14:paraId="3A7ED811"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rPr>
        <w:t>Е. ГГТП</w:t>
      </w:r>
    </w:p>
    <w:p w14:paraId="2F33D207" w14:textId="77777777" w:rsidR="00596D4E" w:rsidRPr="00970FAB" w:rsidRDefault="00596D4E" w:rsidP="00970FAB">
      <w:pPr>
        <w:pStyle w:val="af"/>
        <w:rPr>
          <w:rFonts w:ascii="Times New Roman" w:hAnsi="Times New Roman" w:cs="Times New Roman"/>
          <w:sz w:val="28"/>
          <w:szCs w:val="28"/>
        </w:rPr>
      </w:pPr>
    </w:p>
    <w:p w14:paraId="7D70A381" w14:textId="77777777" w:rsidR="00596D4E" w:rsidRPr="002934AD" w:rsidRDefault="00596D4E" w:rsidP="00970FAB">
      <w:pPr>
        <w:pStyle w:val="af"/>
        <w:rPr>
          <w:rFonts w:ascii="Times New Roman" w:eastAsia="Times New Roman" w:hAnsi="Times New Roman" w:cs="Times New Roman"/>
          <w:b/>
          <w:sz w:val="28"/>
          <w:szCs w:val="28"/>
        </w:rPr>
      </w:pPr>
      <w:r w:rsidRPr="002934AD">
        <w:rPr>
          <w:rFonts w:ascii="Times New Roman" w:eastAsia="Times New Roman" w:hAnsi="Times New Roman" w:cs="Times New Roman"/>
          <w:b/>
          <w:sz w:val="28"/>
          <w:szCs w:val="28"/>
        </w:rPr>
        <w:t xml:space="preserve">11. Хороший длительный эффект терапии УДХК наблюдается у больных на ранних стадиях ПБХ, а также у пациентов с хорошим </w:t>
      </w:r>
      <w:r w:rsidRPr="002934AD">
        <w:rPr>
          <w:rFonts w:ascii="Times New Roman" w:eastAsia="Times New Roman" w:hAnsi="Times New Roman" w:cs="Times New Roman"/>
          <w:b/>
          <w:sz w:val="28"/>
          <w:szCs w:val="28"/>
        </w:rPr>
        <w:lastRenderedPageBreak/>
        <w:t>биохимическим ответом, который следует оценивать через 1 год терапии. Хорошим биохимическим ответом через 1 год терапии УДХК считается:</w:t>
      </w:r>
    </w:p>
    <w:p w14:paraId="653D914F" w14:textId="4F2503CF" w:rsidR="00596D4E" w:rsidRPr="00970FAB" w:rsidRDefault="002934AD"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596D4E" w:rsidRPr="00970FAB">
        <w:rPr>
          <w:rFonts w:ascii="Times New Roman" w:eastAsia="Times New Roman" w:hAnsi="Times New Roman" w:cs="Times New Roman"/>
          <w:sz w:val="28"/>
          <w:szCs w:val="28"/>
        </w:rPr>
        <w:t>Уровень сывороточного билирубина ≤1 мг/дл (17 мкмоль/л)</w:t>
      </w:r>
    </w:p>
    <w:p w14:paraId="05FC70E0" w14:textId="2FEBD762" w:rsidR="00596D4E" w:rsidRPr="00970FAB" w:rsidRDefault="002934AD"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r w:rsidR="00596D4E" w:rsidRPr="00970FAB">
        <w:rPr>
          <w:rFonts w:ascii="Times New Roman" w:eastAsia="Times New Roman" w:hAnsi="Times New Roman" w:cs="Times New Roman"/>
          <w:sz w:val="28"/>
          <w:szCs w:val="28"/>
        </w:rPr>
        <w:t>Уровень ЩФ ≤3 ВГН или снижение на 40% либо нормализация уровня ЩФ («Барселонские критерии»)</w:t>
      </w:r>
    </w:p>
    <w:p w14:paraId="4082E770" w14:textId="2E6476DE" w:rsidR="00596D4E" w:rsidRPr="00970FAB" w:rsidRDefault="002934AD"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 </w:t>
      </w:r>
      <w:r w:rsidR="00596D4E" w:rsidRPr="00970FAB">
        <w:rPr>
          <w:rFonts w:ascii="Times New Roman" w:eastAsia="Times New Roman" w:hAnsi="Times New Roman" w:cs="Times New Roman"/>
          <w:sz w:val="28"/>
          <w:szCs w:val="28"/>
        </w:rPr>
        <w:t>Уровень АСТ ≤2 ВГН («Парижские критерии»)</w:t>
      </w:r>
    </w:p>
    <w:p w14:paraId="78F59803" w14:textId="49F29FDE" w:rsidR="00596D4E" w:rsidRPr="00970FAB" w:rsidRDefault="002934AD"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D</w:t>
      </w:r>
      <w:r w:rsidRPr="002934AD">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00596D4E" w:rsidRPr="00970FAB">
        <w:rPr>
          <w:rFonts w:ascii="Times New Roman" w:eastAsia="Times New Roman" w:hAnsi="Times New Roman" w:cs="Times New Roman"/>
          <w:sz w:val="28"/>
          <w:szCs w:val="28"/>
        </w:rPr>
        <w:t xml:space="preserve">Верно все выше изложенное </w:t>
      </w:r>
    </w:p>
    <w:p w14:paraId="00D5B39D" w14:textId="6D329E5F" w:rsidR="00596D4E" w:rsidRPr="00970FAB" w:rsidRDefault="002934AD" w:rsidP="00970FAB">
      <w:pPr>
        <w:pStyle w:val="af"/>
        <w:rPr>
          <w:rFonts w:ascii="Times New Roman" w:hAnsi="Times New Roman" w:cs="Times New Roman"/>
          <w:sz w:val="28"/>
          <w:szCs w:val="28"/>
        </w:rPr>
      </w:pPr>
      <w:r>
        <w:rPr>
          <w:rFonts w:ascii="Times New Roman" w:hAnsi="Times New Roman" w:cs="Times New Roman"/>
          <w:sz w:val="28"/>
          <w:szCs w:val="28"/>
        </w:rPr>
        <w:t xml:space="preserve">Е. </w:t>
      </w:r>
      <w:r w:rsidR="00596D4E" w:rsidRPr="00970FAB">
        <w:rPr>
          <w:rFonts w:ascii="Times New Roman" w:hAnsi="Times New Roman" w:cs="Times New Roman"/>
          <w:sz w:val="28"/>
          <w:szCs w:val="28"/>
        </w:rPr>
        <w:t xml:space="preserve">Отсутствие слабости </w:t>
      </w:r>
    </w:p>
    <w:p w14:paraId="21583FB7" w14:textId="77777777" w:rsidR="00596D4E" w:rsidRPr="00970FAB" w:rsidRDefault="00596D4E" w:rsidP="00970FAB">
      <w:pPr>
        <w:pStyle w:val="af"/>
        <w:rPr>
          <w:rFonts w:ascii="Times New Roman" w:hAnsi="Times New Roman" w:cs="Times New Roman"/>
          <w:sz w:val="28"/>
          <w:szCs w:val="28"/>
        </w:rPr>
      </w:pPr>
    </w:p>
    <w:p w14:paraId="5191135E" w14:textId="77777777" w:rsidR="00596D4E" w:rsidRPr="00B04696" w:rsidRDefault="00596D4E" w:rsidP="00970FAB">
      <w:pPr>
        <w:pStyle w:val="af"/>
        <w:rPr>
          <w:rFonts w:ascii="Times New Roman" w:eastAsia="Times New Roman" w:hAnsi="Times New Roman" w:cs="Times New Roman"/>
          <w:b/>
          <w:sz w:val="28"/>
          <w:szCs w:val="28"/>
        </w:rPr>
      </w:pPr>
      <w:r w:rsidRPr="00B04696">
        <w:rPr>
          <w:rFonts w:ascii="Times New Roman" w:eastAsia="Times New Roman" w:hAnsi="Times New Roman" w:cs="Times New Roman"/>
          <w:b/>
          <w:sz w:val="28"/>
          <w:szCs w:val="28"/>
        </w:rPr>
        <w:t xml:space="preserve">12. Диагностические критерии перекрестного синдрома АИГ/ПБХ </w:t>
      </w:r>
    </w:p>
    <w:p w14:paraId="45A0D1DB" w14:textId="77777777" w:rsidR="00596D4E" w:rsidRPr="00B04696" w:rsidRDefault="00596D4E" w:rsidP="00970FAB">
      <w:pPr>
        <w:pStyle w:val="af"/>
        <w:rPr>
          <w:rFonts w:ascii="Times New Roman" w:eastAsia="Times New Roman" w:hAnsi="Times New Roman" w:cs="Times New Roman"/>
          <w:b/>
          <w:sz w:val="28"/>
          <w:szCs w:val="28"/>
        </w:rPr>
      </w:pPr>
      <w:r w:rsidRPr="00B04696">
        <w:rPr>
          <w:rFonts w:ascii="Times New Roman" w:eastAsia="Times New Roman" w:hAnsi="Times New Roman" w:cs="Times New Roman"/>
          <w:b/>
          <w:sz w:val="28"/>
          <w:szCs w:val="28"/>
        </w:rPr>
        <w:t xml:space="preserve"> Критерии ПБХ </w:t>
      </w:r>
    </w:p>
    <w:p w14:paraId="459F927A"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A</w:t>
      </w:r>
      <w:r w:rsidRPr="00970FAB">
        <w:rPr>
          <w:rFonts w:ascii="Times New Roman" w:eastAsia="Times New Roman" w:hAnsi="Times New Roman" w:cs="Times New Roman"/>
          <w:sz w:val="28"/>
          <w:szCs w:val="28"/>
        </w:rPr>
        <w:t xml:space="preserve">. ЩФ&gt;2 ВГН или γГТ&gt;5 ВГН </w:t>
      </w:r>
    </w:p>
    <w:p w14:paraId="15C33CF2"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B</w:t>
      </w:r>
      <w:r w:rsidRPr="00970FAB">
        <w:rPr>
          <w:rFonts w:ascii="Times New Roman" w:eastAsia="Times New Roman" w:hAnsi="Times New Roman" w:cs="Times New Roman"/>
          <w:sz w:val="28"/>
          <w:szCs w:val="28"/>
        </w:rPr>
        <w:t>. АМА≥ 1:40</w:t>
      </w:r>
    </w:p>
    <w:p w14:paraId="7E05D598"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C</w:t>
      </w:r>
      <w:r w:rsidRPr="00970FAB">
        <w:rPr>
          <w:rFonts w:ascii="Times New Roman" w:eastAsia="Times New Roman" w:hAnsi="Times New Roman" w:cs="Times New Roman"/>
          <w:sz w:val="28"/>
          <w:szCs w:val="28"/>
        </w:rPr>
        <w:t xml:space="preserve">. Биопсия печени: негнойный деструктивный холангит </w:t>
      </w:r>
    </w:p>
    <w:p w14:paraId="40E02593"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hAnsi="Times New Roman" w:cs="Times New Roman"/>
          <w:sz w:val="28"/>
          <w:szCs w:val="28"/>
          <w:lang w:val="en-US"/>
        </w:rPr>
        <w:t>D</w:t>
      </w:r>
      <w:r w:rsidRPr="00970FAB">
        <w:rPr>
          <w:rFonts w:ascii="Times New Roman" w:hAnsi="Times New Roman" w:cs="Times New Roman"/>
          <w:sz w:val="28"/>
          <w:szCs w:val="28"/>
        </w:rPr>
        <w:t xml:space="preserve">. </w:t>
      </w:r>
      <w:r w:rsidRPr="00970FAB">
        <w:rPr>
          <w:rFonts w:ascii="Times New Roman" w:eastAsia="Times New Roman" w:hAnsi="Times New Roman" w:cs="Times New Roman"/>
          <w:sz w:val="28"/>
          <w:szCs w:val="28"/>
        </w:rPr>
        <w:t>Все выше перечисленное</w:t>
      </w:r>
    </w:p>
    <w:p w14:paraId="720E4DE5" w14:textId="77777777" w:rsidR="00596D4E" w:rsidRPr="00970FAB" w:rsidRDefault="00596D4E"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E</w:t>
      </w:r>
      <w:r w:rsidRPr="00970FAB">
        <w:rPr>
          <w:rFonts w:ascii="Times New Roman" w:eastAsia="Times New Roman" w:hAnsi="Times New Roman" w:cs="Times New Roman"/>
          <w:sz w:val="28"/>
          <w:szCs w:val="28"/>
        </w:rPr>
        <w:t xml:space="preserve">. </w:t>
      </w:r>
      <w:r w:rsidRPr="00970FAB">
        <w:rPr>
          <w:rFonts w:ascii="Times New Roman" w:eastAsia="Times New Roman" w:hAnsi="Times New Roman" w:cs="Times New Roman"/>
          <w:sz w:val="28"/>
          <w:szCs w:val="28"/>
          <w:lang w:val="en-US"/>
        </w:rPr>
        <w:t>ANA</w:t>
      </w:r>
      <w:r w:rsidRPr="00970FAB">
        <w:rPr>
          <w:rFonts w:ascii="Times New Roman" w:eastAsia="Times New Roman" w:hAnsi="Times New Roman" w:cs="Times New Roman"/>
          <w:sz w:val="28"/>
          <w:szCs w:val="28"/>
        </w:rPr>
        <w:t xml:space="preserve"> положительное</w:t>
      </w:r>
    </w:p>
    <w:p w14:paraId="29CF2DB3" w14:textId="77777777" w:rsidR="00596D4E" w:rsidRPr="00970FAB" w:rsidRDefault="00596D4E" w:rsidP="00970FAB">
      <w:pPr>
        <w:pStyle w:val="af"/>
        <w:rPr>
          <w:rFonts w:ascii="Times New Roman" w:eastAsia="Times New Roman" w:hAnsi="Times New Roman" w:cs="Times New Roman"/>
          <w:sz w:val="28"/>
          <w:szCs w:val="28"/>
        </w:rPr>
      </w:pPr>
    </w:p>
    <w:p w14:paraId="0C18E7E6" w14:textId="77777777" w:rsidR="00596D4E" w:rsidRPr="00B04696" w:rsidRDefault="00596D4E" w:rsidP="00970FAB">
      <w:pPr>
        <w:pStyle w:val="af"/>
        <w:rPr>
          <w:rFonts w:ascii="Times New Roman" w:eastAsia="Times New Roman" w:hAnsi="Times New Roman" w:cs="Times New Roman"/>
          <w:b/>
          <w:sz w:val="28"/>
          <w:szCs w:val="28"/>
        </w:rPr>
      </w:pPr>
      <w:r w:rsidRPr="00B04696">
        <w:rPr>
          <w:rFonts w:ascii="Times New Roman" w:eastAsia="Times New Roman" w:hAnsi="Times New Roman" w:cs="Times New Roman"/>
          <w:b/>
          <w:sz w:val="28"/>
          <w:szCs w:val="28"/>
        </w:rPr>
        <w:t xml:space="preserve">13. Критерии АИГ </w:t>
      </w:r>
    </w:p>
    <w:p w14:paraId="32851B0D"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A</w:t>
      </w:r>
      <w:r w:rsidRPr="00970FAB">
        <w:rPr>
          <w:rFonts w:ascii="Times New Roman" w:eastAsia="Times New Roman" w:hAnsi="Times New Roman" w:cs="Times New Roman"/>
          <w:sz w:val="28"/>
          <w:szCs w:val="28"/>
        </w:rPr>
        <w:t xml:space="preserve">. Все  перечисленное верно </w:t>
      </w:r>
    </w:p>
    <w:p w14:paraId="376B99EA"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rPr>
        <w:t xml:space="preserve">В. АЛТ&gt;5 ВГН </w:t>
      </w:r>
    </w:p>
    <w:p w14:paraId="35FC77D5"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rPr>
        <w:t>С. IgG&gt;2 ВГН или ASMA в диагностическом титре</w:t>
      </w:r>
    </w:p>
    <w:p w14:paraId="318DE758"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xml:space="preserve">. Биопсия печени: умеренные или выраженные перипортальные и перисептальные лимфоцитарные ступенчатые некрозы </w:t>
      </w:r>
    </w:p>
    <w:p w14:paraId="2BF0E0F4"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E</w:t>
      </w:r>
      <w:r w:rsidRPr="00970FAB">
        <w:rPr>
          <w:rFonts w:ascii="Times New Roman" w:hAnsi="Times New Roman" w:cs="Times New Roman"/>
          <w:sz w:val="28"/>
          <w:szCs w:val="28"/>
        </w:rPr>
        <w:t xml:space="preserve">. </w:t>
      </w:r>
      <w:r w:rsidRPr="00970FAB">
        <w:rPr>
          <w:rFonts w:ascii="Times New Roman" w:eastAsia="Times New Roman" w:hAnsi="Times New Roman" w:cs="Times New Roman"/>
          <w:sz w:val="28"/>
          <w:szCs w:val="28"/>
          <w:lang w:val="en-US"/>
        </w:rPr>
        <w:t>ANA</w:t>
      </w:r>
      <w:r w:rsidRPr="00970FAB">
        <w:rPr>
          <w:rFonts w:ascii="Times New Roman" w:eastAsia="Times New Roman" w:hAnsi="Times New Roman" w:cs="Times New Roman"/>
          <w:sz w:val="28"/>
          <w:szCs w:val="28"/>
        </w:rPr>
        <w:t xml:space="preserve"> положительное</w:t>
      </w:r>
    </w:p>
    <w:p w14:paraId="52F2BD24" w14:textId="77777777" w:rsidR="00596D4E" w:rsidRPr="00970FAB" w:rsidRDefault="00596D4E" w:rsidP="00970FAB">
      <w:pPr>
        <w:pStyle w:val="af"/>
        <w:rPr>
          <w:rFonts w:ascii="Times New Roman" w:eastAsia="Times New Roman" w:hAnsi="Times New Roman" w:cs="Times New Roman"/>
          <w:sz w:val="28"/>
          <w:szCs w:val="28"/>
        </w:rPr>
      </w:pPr>
    </w:p>
    <w:p w14:paraId="454EF960" w14:textId="77777777" w:rsidR="00596D4E" w:rsidRPr="00B04696" w:rsidRDefault="00596D4E" w:rsidP="00970FAB">
      <w:pPr>
        <w:pStyle w:val="af"/>
        <w:rPr>
          <w:rFonts w:ascii="Times New Roman" w:eastAsia="Times New Roman" w:hAnsi="Times New Roman" w:cs="Times New Roman"/>
          <w:b/>
          <w:sz w:val="28"/>
          <w:szCs w:val="28"/>
        </w:rPr>
      </w:pPr>
      <w:r w:rsidRPr="00B04696">
        <w:rPr>
          <w:rFonts w:ascii="Times New Roman" w:eastAsia="Times New Roman" w:hAnsi="Times New Roman" w:cs="Times New Roman"/>
          <w:b/>
          <w:sz w:val="28"/>
          <w:szCs w:val="28"/>
        </w:rPr>
        <w:t xml:space="preserve">14.  При диагностике ПСХ какие обнаруживаются  антитела: </w:t>
      </w:r>
    </w:p>
    <w:p w14:paraId="01C1B5EA"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A</w:t>
      </w:r>
      <w:r w:rsidRPr="00970FAB">
        <w:rPr>
          <w:rFonts w:ascii="Times New Roman" w:eastAsia="Times New Roman" w:hAnsi="Times New Roman" w:cs="Times New Roman"/>
          <w:sz w:val="28"/>
          <w:szCs w:val="28"/>
        </w:rPr>
        <w:t>. Перинуклеарные антинейтрофильные цитоплазматические (pANCA) (26-94%)</w:t>
      </w:r>
    </w:p>
    <w:p w14:paraId="7F6C83E8" w14:textId="01CE897E" w:rsidR="00596D4E" w:rsidRPr="00970FAB" w:rsidRDefault="00B04696"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r w:rsidR="00596D4E" w:rsidRPr="00970FAB">
        <w:rPr>
          <w:rFonts w:ascii="Times New Roman" w:eastAsia="Times New Roman" w:hAnsi="Times New Roman" w:cs="Times New Roman"/>
          <w:sz w:val="28"/>
          <w:szCs w:val="28"/>
        </w:rPr>
        <w:t>Аантинуклеарные антитела (ANA) (8- 77%)</w:t>
      </w:r>
    </w:p>
    <w:p w14:paraId="010D5A71" w14:textId="41A32A72" w:rsidR="00596D4E" w:rsidRPr="00970FAB" w:rsidRDefault="00B04696"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 </w:t>
      </w:r>
      <w:r w:rsidR="00596D4E" w:rsidRPr="00970FAB">
        <w:rPr>
          <w:rFonts w:ascii="Times New Roman" w:eastAsia="Times New Roman" w:hAnsi="Times New Roman" w:cs="Times New Roman"/>
          <w:sz w:val="28"/>
          <w:szCs w:val="28"/>
        </w:rPr>
        <w:t xml:space="preserve">Антигладкомышечные антитела (SMA) (0-83%) </w:t>
      </w:r>
    </w:p>
    <w:p w14:paraId="78534E87" w14:textId="3891BEB0" w:rsidR="00596D4E" w:rsidRPr="00970FAB" w:rsidRDefault="00B04696" w:rsidP="00970FAB">
      <w:pPr>
        <w:pStyle w:val="af"/>
        <w:rPr>
          <w:rFonts w:ascii="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xml:space="preserve">. </w:t>
      </w:r>
      <w:r w:rsidR="00596D4E" w:rsidRPr="00970FAB">
        <w:rPr>
          <w:rFonts w:ascii="Times New Roman" w:eastAsia="Times New Roman" w:hAnsi="Times New Roman" w:cs="Times New Roman"/>
          <w:sz w:val="28"/>
          <w:szCs w:val="28"/>
        </w:rPr>
        <w:t>Все  перечисленное верно</w:t>
      </w:r>
    </w:p>
    <w:p w14:paraId="2EF89B10" w14:textId="0E10A3F0" w:rsidR="00596D4E" w:rsidRPr="00970FAB" w:rsidRDefault="00B04696" w:rsidP="00970FAB">
      <w:pPr>
        <w:pStyle w:val="af"/>
        <w:rPr>
          <w:rFonts w:ascii="Times New Roman" w:hAnsi="Times New Roman" w:cs="Times New Roman"/>
          <w:sz w:val="28"/>
          <w:szCs w:val="28"/>
        </w:rPr>
      </w:pPr>
      <w:r>
        <w:rPr>
          <w:rFonts w:ascii="Times New Roman" w:eastAsia="Times New Roman" w:hAnsi="Times New Roman" w:cs="Times New Roman"/>
          <w:sz w:val="28"/>
          <w:szCs w:val="28"/>
        </w:rPr>
        <w:t xml:space="preserve">Е. </w:t>
      </w:r>
      <w:r w:rsidR="00596D4E" w:rsidRPr="00970FAB">
        <w:rPr>
          <w:rFonts w:ascii="Times New Roman" w:eastAsia="Times New Roman" w:hAnsi="Times New Roman" w:cs="Times New Roman"/>
          <w:sz w:val="28"/>
          <w:szCs w:val="28"/>
          <w:lang w:val="en-US"/>
        </w:rPr>
        <w:t>ANCA</w:t>
      </w:r>
      <w:r w:rsidR="00596D4E" w:rsidRPr="00B04696">
        <w:rPr>
          <w:rFonts w:ascii="Times New Roman" w:eastAsia="Times New Roman" w:hAnsi="Times New Roman" w:cs="Times New Roman"/>
          <w:sz w:val="28"/>
          <w:szCs w:val="28"/>
        </w:rPr>
        <w:t xml:space="preserve"> </w:t>
      </w:r>
      <w:r w:rsidR="00596D4E" w:rsidRPr="00970FAB">
        <w:rPr>
          <w:rFonts w:ascii="Times New Roman" w:eastAsia="Times New Roman" w:hAnsi="Times New Roman" w:cs="Times New Roman"/>
          <w:sz w:val="28"/>
          <w:szCs w:val="28"/>
        </w:rPr>
        <w:t>(антинейтрофильные цитоплазматические антитела)</w:t>
      </w:r>
    </w:p>
    <w:p w14:paraId="12618A29" w14:textId="77777777" w:rsidR="00596D4E" w:rsidRPr="00B04696" w:rsidRDefault="00596D4E" w:rsidP="00B04696">
      <w:pPr>
        <w:pStyle w:val="af"/>
        <w:jc w:val="both"/>
        <w:rPr>
          <w:rFonts w:ascii="Times New Roman" w:eastAsia="Times New Roman" w:hAnsi="Times New Roman" w:cs="Times New Roman"/>
          <w:b/>
          <w:sz w:val="28"/>
          <w:szCs w:val="28"/>
        </w:rPr>
      </w:pPr>
    </w:p>
    <w:p w14:paraId="42FDF619" w14:textId="77777777" w:rsidR="00596D4E" w:rsidRPr="00B04696" w:rsidRDefault="00596D4E" w:rsidP="00B04696">
      <w:pPr>
        <w:pStyle w:val="af"/>
        <w:jc w:val="both"/>
        <w:rPr>
          <w:rFonts w:ascii="Times New Roman" w:eastAsia="Times New Roman" w:hAnsi="Times New Roman" w:cs="Times New Roman"/>
          <w:b/>
          <w:sz w:val="28"/>
          <w:szCs w:val="28"/>
        </w:rPr>
      </w:pPr>
      <w:r w:rsidRPr="00B04696">
        <w:rPr>
          <w:rFonts w:ascii="Times New Roman" w:eastAsia="Times New Roman" w:hAnsi="Times New Roman" w:cs="Times New Roman"/>
          <w:b/>
          <w:sz w:val="28"/>
          <w:szCs w:val="28"/>
        </w:rPr>
        <w:t xml:space="preserve">15. Лекарственный холестаз. Гепатоцеллюлярному лекарственному поражению печени </w:t>
      </w:r>
      <w:r w:rsidRPr="00B04696">
        <w:rPr>
          <w:rFonts w:ascii="Times New Roman" w:eastAsia="Times New Roman" w:hAnsi="Times New Roman" w:cs="Times New Roman"/>
          <w:b/>
          <w:sz w:val="28"/>
          <w:szCs w:val="28"/>
          <w:lang w:val="en-US"/>
        </w:rPr>
        <w:t>c</w:t>
      </w:r>
      <w:r w:rsidRPr="00B04696">
        <w:rPr>
          <w:rFonts w:ascii="Times New Roman" w:eastAsia="Times New Roman" w:hAnsi="Times New Roman" w:cs="Times New Roman"/>
          <w:b/>
          <w:sz w:val="28"/>
          <w:szCs w:val="28"/>
        </w:rPr>
        <w:t>войственно:</w:t>
      </w:r>
    </w:p>
    <w:p w14:paraId="23D7078F" w14:textId="77777777" w:rsidR="00596D4E" w:rsidRPr="00970FAB" w:rsidRDefault="00596D4E" w:rsidP="0001176F">
      <w:pPr>
        <w:pStyle w:val="af"/>
        <w:jc w:val="both"/>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A</w:t>
      </w:r>
      <w:r w:rsidRPr="00970FAB">
        <w:rPr>
          <w:rFonts w:ascii="Times New Roman" w:eastAsia="Times New Roman" w:hAnsi="Times New Roman" w:cs="Times New Roman"/>
          <w:sz w:val="28"/>
          <w:szCs w:val="28"/>
        </w:rPr>
        <w:t>. Уровень аланиновой трансаминазы (АЛТ) повышен более чем в 5 раз от верхней границы нормы и индекс R, определяемый как отношение уровня АЛТ к уровню ЩФ, больше или равен 5</w:t>
      </w:r>
    </w:p>
    <w:p w14:paraId="0B49B0B3" w14:textId="41752BB6" w:rsidR="00596D4E" w:rsidRPr="00970FAB" w:rsidRDefault="006C18A2" w:rsidP="0001176F">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r w:rsidR="00596D4E" w:rsidRPr="00970FAB">
        <w:rPr>
          <w:rFonts w:ascii="Times New Roman" w:eastAsia="Times New Roman" w:hAnsi="Times New Roman" w:cs="Times New Roman"/>
          <w:sz w:val="28"/>
          <w:szCs w:val="28"/>
        </w:rPr>
        <w:t>Уровень ЩФ повышен более чем в 2 раза, а индекс R равен или меньше 2</w:t>
      </w:r>
    </w:p>
    <w:p w14:paraId="250C7BE6" w14:textId="67A0F43C" w:rsidR="00596D4E" w:rsidRPr="00970FAB" w:rsidRDefault="006C18A2" w:rsidP="0001176F">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 </w:t>
      </w:r>
      <w:r w:rsidR="00596D4E" w:rsidRPr="00970FAB">
        <w:rPr>
          <w:rFonts w:ascii="Times New Roman" w:eastAsia="Times New Roman" w:hAnsi="Times New Roman" w:cs="Times New Roman"/>
          <w:sz w:val="28"/>
          <w:szCs w:val="28"/>
        </w:rPr>
        <w:t>Одновременное повышение уровня АЛТ и ЩФ более чем в 2 раза от верхней границы нормы, а R больше 2, но меньше 5</w:t>
      </w:r>
    </w:p>
    <w:p w14:paraId="6AF9FB39" w14:textId="241A9ADA" w:rsidR="00596D4E" w:rsidRPr="00970FAB" w:rsidRDefault="006C18A2" w:rsidP="0001176F">
      <w:pPr>
        <w:pStyle w:val="af"/>
        <w:jc w:val="both"/>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xml:space="preserve">. </w:t>
      </w:r>
      <w:r w:rsidR="00596D4E" w:rsidRPr="00970FAB">
        <w:rPr>
          <w:rFonts w:ascii="Times New Roman" w:eastAsia="Times New Roman" w:hAnsi="Times New Roman" w:cs="Times New Roman"/>
          <w:sz w:val="28"/>
          <w:szCs w:val="28"/>
        </w:rPr>
        <w:t>Одновременное повышение уровня АЛТ и ЩФ более чем в 3 раза от верхней границы нормы, а R больше 2, но меньше 3</w:t>
      </w:r>
    </w:p>
    <w:p w14:paraId="13279D4A" w14:textId="1D637788" w:rsidR="00596D4E" w:rsidRPr="00970FAB" w:rsidRDefault="006C18A2"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Е. </w:t>
      </w:r>
      <w:r w:rsidR="00596D4E" w:rsidRPr="00970FAB">
        <w:rPr>
          <w:rFonts w:ascii="Times New Roman" w:eastAsia="Times New Roman" w:hAnsi="Times New Roman" w:cs="Times New Roman"/>
          <w:sz w:val="28"/>
          <w:szCs w:val="28"/>
        </w:rPr>
        <w:t>Одновременное повышение уровня АЛТ и ЩФ более чем в 2 раза от верхней границы нормы, а R больше 2, но меньше 3</w:t>
      </w:r>
    </w:p>
    <w:p w14:paraId="71C9E2CB" w14:textId="77777777" w:rsidR="00596D4E" w:rsidRPr="00970FAB" w:rsidRDefault="00596D4E" w:rsidP="00970FAB">
      <w:pPr>
        <w:pStyle w:val="af"/>
        <w:rPr>
          <w:rFonts w:ascii="Times New Roman" w:eastAsia="Times New Roman" w:hAnsi="Times New Roman" w:cs="Times New Roman"/>
          <w:sz w:val="28"/>
          <w:szCs w:val="28"/>
        </w:rPr>
      </w:pPr>
    </w:p>
    <w:p w14:paraId="690E6773" w14:textId="77777777" w:rsidR="00596D4E" w:rsidRPr="006C18A2" w:rsidRDefault="00596D4E" w:rsidP="00970FAB">
      <w:pPr>
        <w:pStyle w:val="af"/>
        <w:rPr>
          <w:rFonts w:ascii="Times New Roman" w:hAnsi="Times New Roman" w:cs="Times New Roman"/>
          <w:b/>
          <w:sz w:val="28"/>
          <w:szCs w:val="28"/>
        </w:rPr>
      </w:pPr>
      <w:r w:rsidRPr="006C18A2">
        <w:rPr>
          <w:rFonts w:ascii="Times New Roman" w:hAnsi="Times New Roman" w:cs="Times New Roman"/>
          <w:b/>
          <w:sz w:val="28"/>
          <w:szCs w:val="28"/>
        </w:rPr>
        <w:t xml:space="preserve">16. Лекарственный холестаз. Холестатическому лекарственному поражению печени </w:t>
      </w:r>
      <w:r w:rsidRPr="006C18A2">
        <w:rPr>
          <w:rFonts w:ascii="Times New Roman" w:hAnsi="Times New Roman" w:cs="Times New Roman"/>
          <w:b/>
          <w:sz w:val="28"/>
          <w:szCs w:val="28"/>
          <w:lang w:val="en-US"/>
        </w:rPr>
        <w:t>c</w:t>
      </w:r>
      <w:r w:rsidRPr="006C18A2">
        <w:rPr>
          <w:rFonts w:ascii="Times New Roman" w:hAnsi="Times New Roman" w:cs="Times New Roman"/>
          <w:b/>
          <w:sz w:val="28"/>
          <w:szCs w:val="28"/>
        </w:rPr>
        <w:t>войственно:</w:t>
      </w:r>
    </w:p>
    <w:p w14:paraId="68A3A195" w14:textId="2D8DFB33" w:rsidR="00596D4E" w:rsidRPr="00970FAB" w:rsidRDefault="006C18A2" w:rsidP="006C18A2">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r w:rsidR="00596D4E" w:rsidRPr="00970FAB">
        <w:rPr>
          <w:rFonts w:ascii="Times New Roman" w:eastAsia="Times New Roman" w:hAnsi="Times New Roman" w:cs="Times New Roman"/>
          <w:sz w:val="28"/>
          <w:szCs w:val="28"/>
        </w:rPr>
        <w:t>Уровень аланиновой трансаминазы (АЛТ) повышен более чем в 5 раз от верхней границы нормы и индекс R, определяемый как отношение уровня АЛТ к уровню ЩФ, больше или равен 5</w:t>
      </w:r>
    </w:p>
    <w:p w14:paraId="687AC62A" w14:textId="58B6390F" w:rsidR="00596D4E" w:rsidRPr="00970FAB" w:rsidRDefault="006C18A2" w:rsidP="006C18A2">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r w:rsidR="00596D4E" w:rsidRPr="00970FAB">
        <w:rPr>
          <w:rFonts w:ascii="Times New Roman" w:eastAsia="Times New Roman" w:hAnsi="Times New Roman" w:cs="Times New Roman"/>
          <w:sz w:val="28"/>
          <w:szCs w:val="28"/>
        </w:rPr>
        <w:t>Уровень ЩФ повышен более чем в 2 раза, а индекс R равен или меньше 2</w:t>
      </w:r>
    </w:p>
    <w:p w14:paraId="49112ED2" w14:textId="6690DA9A" w:rsidR="00596D4E" w:rsidRPr="00970FAB" w:rsidRDefault="006C18A2" w:rsidP="006C18A2">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 </w:t>
      </w:r>
      <w:r w:rsidR="00596D4E" w:rsidRPr="00970FAB">
        <w:rPr>
          <w:rFonts w:ascii="Times New Roman" w:eastAsia="Times New Roman" w:hAnsi="Times New Roman" w:cs="Times New Roman"/>
          <w:sz w:val="28"/>
          <w:szCs w:val="28"/>
        </w:rPr>
        <w:t>Одновременное повышение уровня АЛТ и ЩФ более чем в 2 раза от верхней границы нормы, а R больше 2, но меньше 5</w:t>
      </w:r>
    </w:p>
    <w:p w14:paraId="333E07E8" w14:textId="6BCB2B6A" w:rsidR="00596D4E" w:rsidRPr="00970FAB" w:rsidRDefault="006C18A2" w:rsidP="006C18A2">
      <w:pPr>
        <w:pStyle w:val="af"/>
        <w:jc w:val="both"/>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xml:space="preserve">. </w:t>
      </w:r>
      <w:r w:rsidR="00596D4E" w:rsidRPr="00970FAB">
        <w:rPr>
          <w:rFonts w:ascii="Times New Roman" w:eastAsia="Times New Roman" w:hAnsi="Times New Roman" w:cs="Times New Roman"/>
          <w:sz w:val="28"/>
          <w:szCs w:val="28"/>
        </w:rPr>
        <w:t>Одновременное повышение уровня АЛТ и ЩФ более чем в 3 раза от верхней границы нормы, а R больше 2, но меньше 3</w:t>
      </w:r>
    </w:p>
    <w:p w14:paraId="6DC20C0C" w14:textId="6F5CEF93" w:rsidR="00596D4E" w:rsidRPr="00970FAB" w:rsidRDefault="006C18A2" w:rsidP="006C18A2">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w:t>
      </w:r>
      <w:r w:rsidR="00596D4E" w:rsidRPr="00970FAB">
        <w:rPr>
          <w:rFonts w:ascii="Times New Roman" w:eastAsia="Times New Roman" w:hAnsi="Times New Roman" w:cs="Times New Roman"/>
          <w:sz w:val="28"/>
          <w:szCs w:val="28"/>
        </w:rPr>
        <w:t>Одновременное повышение уровня АЛТ и ЩФ более чем в 3 раза от верхней границы нормы, а R больше 2, но меньше 2</w:t>
      </w:r>
    </w:p>
    <w:p w14:paraId="48550E1D" w14:textId="77777777" w:rsidR="00596D4E" w:rsidRPr="00970FAB" w:rsidRDefault="00596D4E" w:rsidP="00970FAB">
      <w:pPr>
        <w:pStyle w:val="af"/>
        <w:rPr>
          <w:rFonts w:ascii="Times New Roman" w:eastAsia="Times New Roman" w:hAnsi="Times New Roman" w:cs="Times New Roman"/>
          <w:sz w:val="28"/>
          <w:szCs w:val="28"/>
        </w:rPr>
      </w:pPr>
    </w:p>
    <w:p w14:paraId="020B3BCA" w14:textId="77777777" w:rsidR="00596D4E" w:rsidRPr="006C18A2" w:rsidRDefault="00596D4E" w:rsidP="006C18A2">
      <w:pPr>
        <w:pStyle w:val="af"/>
        <w:jc w:val="both"/>
        <w:rPr>
          <w:rFonts w:ascii="Times New Roman" w:hAnsi="Times New Roman" w:cs="Times New Roman"/>
          <w:b/>
          <w:sz w:val="28"/>
          <w:szCs w:val="28"/>
        </w:rPr>
      </w:pPr>
      <w:r w:rsidRPr="006C18A2">
        <w:rPr>
          <w:rFonts w:ascii="Times New Roman" w:hAnsi="Times New Roman" w:cs="Times New Roman"/>
          <w:b/>
          <w:sz w:val="28"/>
          <w:szCs w:val="28"/>
        </w:rPr>
        <w:t>17. Лекарственный холестаз. Смешанному (гепатоцеллюлярному и холестатическому) лекарственному поражению печени свойственно:</w:t>
      </w:r>
    </w:p>
    <w:p w14:paraId="04017247" w14:textId="032E464B" w:rsidR="00596D4E" w:rsidRPr="00970FAB" w:rsidRDefault="0001176F" w:rsidP="0001176F">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r w:rsidR="00596D4E" w:rsidRPr="00970FAB">
        <w:rPr>
          <w:rFonts w:ascii="Times New Roman" w:eastAsia="Times New Roman" w:hAnsi="Times New Roman" w:cs="Times New Roman"/>
          <w:sz w:val="28"/>
          <w:szCs w:val="28"/>
        </w:rPr>
        <w:t>Уровень аланиновой трансаминазы (АЛТ) повышен более чем в 5 раз от верхней границы нормы и индекс R, определяемый как отношение уровня АЛТ к уровню ЩФ, больше или равен 5</w:t>
      </w:r>
    </w:p>
    <w:p w14:paraId="4689C29F" w14:textId="61026D76" w:rsidR="00596D4E" w:rsidRPr="00970FAB" w:rsidRDefault="0001176F" w:rsidP="0001176F">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r w:rsidR="00596D4E" w:rsidRPr="00970FAB">
        <w:rPr>
          <w:rFonts w:ascii="Times New Roman" w:eastAsia="Times New Roman" w:hAnsi="Times New Roman" w:cs="Times New Roman"/>
          <w:sz w:val="28"/>
          <w:szCs w:val="28"/>
        </w:rPr>
        <w:t>Уровень ЩФ повышен более чем в 2 раза, а индекс R равен или меньше 2</w:t>
      </w:r>
    </w:p>
    <w:p w14:paraId="2DFC1A68" w14:textId="47B2D8B3" w:rsidR="00596D4E" w:rsidRPr="00970FAB" w:rsidRDefault="0001176F" w:rsidP="0001176F">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 </w:t>
      </w:r>
      <w:r w:rsidR="00596D4E" w:rsidRPr="00970FAB">
        <w:rPr>
          <w:rFonts w:ascii="Times New Roman" w:eastAsia="Times New Roman" w:hAnsi="Times New Roman" w:cs="Times New Roman"/>
          <w:sz w:val="28"/>
          <w:szCs w:val="28"/>
        </w:rPr>
        <w:t>Одновременное повышение уровня АЛТ и ЩФ более чем в 2 раза от верхней границы нормы, а R больше 2, но меньше 5</w:t>
      </w:r>
    </w:p>
    <w:p w14:paraId="3B8DCB5E" w14:textId="58ACEE33" w:rsidR="00596D4E" w:rsidRPr="00970FAB" w:rsidRDefault="0001176F" w:rsidP="0001176F">
      <w:pPr>
        <w:pStyle w:val="af"/>
        <w:jc w:val="both"/>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xml:space="preserve">. </w:t>
      </w:r>
      <w:r w:rsidR="00596D4E" w:rsidRPr="00970FAB">
        <w:rPr>
          <w:rFonts w:ascii="Times New Roman" w:eastAsia="Times New Roman" w:hAnsi="Times New Roman" w:cs="Times New Roman"/>
          <w:sz w:val="28"/>
          <w:szCs w:val="28"/>
        </w:rPr>
        <w:t>Одновременное повышение уровня АЛТ и ЩФ более чем в 3 раза от верхней границы нормы, а R больше 2, но меньше 3</w:t>
      </w:r>
    </w:p>
    <w:p w14:paraId="49BFA8D8" w14:textId="5AF3FDDA" w:rsidR="00596D4E" w:rsidRPr="00970FAB" w:rsidRDefault="0001176F" w:rsidP="0001176F">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w:t>
      </w:r>
      <w:r w:rsidR="00596D4E" w:rsidRPr="00970FAB">
        <w:rPr>
          <w:rFonts w:ascii="Times New Roman" w:eastAsia="Times New Roman" w:hAnsi="Times New Roman" w:cs="Times New Roman"/>
          <w:sz w:val="28"/>
          <w:szCs w:val="28"/>
        </w:rPr>
        <w:t>Одновременное повышение уровня АЛТ и ЩФ более чем в 3 раза от верхней границы нормы, а R больше 2, но меньше 2</w:t>
      </w:r>
    </w:p>
    <w:p w14:paraId="58BD3C2F" w14:textId="77777777" w:rsidR="00596D4E" w:rsidRPr="00970FAB" w:rsidRDefault="00596D4E" w:rsidP="00970FAB">
      <w:pPr>
        <w:pStyle w:val="af"/>
        <w:rPr>
          <w:rFonts w:ascii="Times New Roman" w:eastAsia="Times New Roman" w:hAnsi="Times New Roman" w:cs="Times New Roman"/>
          <w:sz w:val="28"/>
          <w:szCs w:val="28"/>
        </w:rPr>
      </w:pPr>
    </w:p>
    <w:p w14:paraId="0FB69DEB" w14:textId="1B346B30" w:rsidR="00596D4E" w:rsidRPr="00916319" w:rsidRDefault="00596D4E" w:rsidP="00916319">
      <w:pPr>
        <w:pStyle w:val="af"/>
        <w:jc w:val="both"/>
        <w:rPr>
          <w:rFonts w:ascii="Times New Roman" w:eastAsia="Times New Roman" w:hAnsi="Times New Roman" w:cs="Times New Roman"/>
          <w:b/>
          <w:sz w:val="28"/>
          <w:szCs w:val="28"/>
        </w:rPr>
      </w:pPr>
      <w:r w:rsidRPr="0001176F">
        <w:rPr>
          <w:rFonts w:ascii="Times New Roman" w:eastAsia="Times New Roman" w:hAnsi="Times New Roman" w:cs="Times New Roman"/>
          <w:b/>
          <w:sz w:val="28"/>
          <w:szCs w:val="28"/>
        </w:rPr>
        <w:t xml:space="preserve">18. Холестаз во время беременности.  Внутрипеченочный холестаз беременных (ВХБ). </w:t>
      </w:r>
      <w:r w:rsidR="00916319">
        <w:rPr>
          <w:rFonts w:ascii="Times New Roman" w:eastAsia="Times New Roman" w:hAnsi="Times New Roman" w:cs="Times New Roman"/>
          <w:b/>
          <w:sz w:val="28"/>
          <w:szCs w:val="28"/>
        </w:rPr>
        <w:t xml:space="preserve"> </w:t>
      </w:r>
      <w:r w:rsidRPr="00916319">
        <w:rPr>
          <w:rFonts w:ascii="Times New Roman" w:eastAsia="Times New Roman" w:hAnsi="Times New Roman" w:cs="Times New Roman"/>
          <w:b/>
          <w:sz w:val="28"/>
          <w:szCs w:val="28"/>
        </w:rPr>
        <w:t>ВХБ представляет собой обратимую форму холестаза и характеризуется:</w:t>
      </w:r>
    </w:p>
    <w:p w14:paraId="6BD4FA23" w14:textId="4CE0B181" w:rsidR="00596D4E" w:rsidRPr="00970FAB" w:rsidRDefault="00125C93" w:rsidP="00916319">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r w:rsidR="00596D4E" w:rsidRPr="00970FAB">
        <w:rPr>
          <w:rFonts w:ascii="Times New Roman" w:eastAsia="Times New Roman" w:hAnsi="Times New Roman" w:cs="Times New Roman"/>
          <w:sz w:val="28"/>
          <w:szCs w:val="28"/>
        </w:rPr>
        <w:t xml:space="preserve">Интенсивным кожным зудом, возникающим в большинстве случаев во втором или третьем триместрах беременности </w:t>
      </w:r>
    </w:p>
    <w:p w14:paraId="648D12A3" w14:textId="54FA37F3" w:rsidR="00596D4E" w:rsidRPr="00970FAB" w:rsidRDefault="00125C93" w:rsidP="00916319">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r w:rsidR="00596D4E" w:rsidRPr="00970FAB">
        <w:rPr>
          <w:rFonts w:ascii="Times New Roman" w:eastAsia="Times New Roman" w:hAnsi="Times New Roman" w:cs="Times New Roman"/>
          <w:sz w:val="28"/>
          <w:szCs w:val="28"/>
        </w:rPr>
        <w:t xml:space="preserve">Повышением уровня АЛТ и желчных кислот натощак </w:t>
      </w:r>
    </w:p>
    <w:p w14:paraId="1310F639" w14:textId="4A414F65" w:rsidR="00596D4E" w:rsidRPr="00970FAB" w:rsidRDefault="00125C93" w:rsidP="00916319">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 </w:t>
      </w:r>
      <w:r w:rsidR="00596D4E" w:rsidRPr="00970FAB">
        <w:rPr>
          <w:rFonts w:ascii="Times New Roman" w:eastAsia="Times New Roman" w:hAnsi="Times New Roman" w:cs="Times New Roman"/>
          <w:sz w:val="28"/>
          <w:szCs w:val="28"/>
        </w:rPr>
        <w:t xml:space="preserve">Спонтанным  разрешением всех симптомов в течение 4-6 недель после родов. </w:t>
      </w:r>
    </w:p>
    <w:p w14:paraId="0CC2979E" w14:textId="6A7ABCF4" w:rsidR="00596D4E" w:rsidRPr="00970FAB" w:rsidRDefault="00125C93" w:rsidP="00916319">
      <w:pPr>
        <w:pStyle w:val="af"/>
        <w:jc w:val="both"/>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xml:space="preserve">. </w:t>
      </w:r>
      <w:r w:rsidR="00596D4E" w:rsidRPr="00970FAB">
        <w:rPr>
          <w:rFonts w:ascii="Times New Roman" w:eastAsia="Times New Roman" w:hAnsi="Times New Roman" w:cs="Times New Roman"/>
          <w:sz w:val="28"/>
          <w:szCs w:val="28"/>
        </w:rPr>
        <w:t>По</w:t>
      </w:r>
      <w:r w:rsidR="00813517" w:rsidRPr="00970FAB">
        <w:rPr>
          <w:rFonts w:ascii="Times New Roman" w:eastAsia="Times New Roman" w:hAnsi="Times New Roman" w:cs="Times New Roman"/>
          <w:sz w:val="28"/>
          <w:szCs w:val="28"/>
        </w:rPr>
        <w:t>в</w:t>
      </w:r>
      <w:r w:rsidR="00596D4E" w:rsidRPr="00970FAB">
        <w:rPr>
          <w:rFonts w:ascii="Times New Roman" w:eastAsia="Times New Roman" w:hAnsi="Times New Roman" w:cs="Times New Roman"/>
          <w:sz w:val="28"/>
          <w:szCs w:val="28"/>
        </w:rPr>
        <w:t>ышением уровня билирубина</w:t>
      </w:r>
    </w:p>
    <w:p w14:paraId="203F30A3" w14:textId="531F977C" w:rsidR="00596D4E" w:rsidRPr="00970FAB" w:rsidRDefault="00125C93" w:rsidP="00916319">
      <w:pPr>
        <w:pStyle w:val="af"/>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w:t>
      </w:r>
      <w:r w:rsidR="00596D4E" w:rsidRPr="00970FAB">
        <w:rPr>
          <w:rFonts w:ascii="Times New Roman" w:eastAsia="Times New Roman" w:hAnsi="Times New Roman" w:cs="Times New Roman"/>
          <w:sz w:val="28"/>
          <w:szCs w:val="28"/>
        </w:rPr>
        <w:t>Все верно выше изложенное</w:t>
      </w:r>
    </w:p>
    <w:p w14:paraId="3339A572" w14:textId="77777777" w:rsidR="00596D4E" w:rsidRPr="0001176F" w:rsidRDefault="00596D4E" w:rsidP="00970FAB">
      <w:pPr>
        <w:pStyle w:val="af"/>
        <w:rPr>
          <w:rFonts w:ascii="Times New Roman" w:eastAsia="Times New Roman" w:hAnsi="Times New Roman" w:cs="Times New Roman"/>
          <w:b/>
          <w:sz w:val="28"/>
          <w:szCs w:val="28"/>
        </w:rPr>
      </w:pPr>
    </w:p>
    <w:p w14:paraId="458CE426" w14:textId="77777777" w:rsidR="00596D4E" w:rsidRPr="0001176F" w:rsidRDefault="00596D4E" w:rsidP="00970FAB">
      <w:pPr>
        <w:pStyle w:val="af"/>
        <w:rPr>
          <w:rFonts w:ascii="Times New Roman" w:eastAsia="Times New Roman" w:hAnsi="Times New Roman" w:cs="Times New Roman"/>
          <w:b/>
          <w:sz w:val="28"/>
          <w:szCs w:val="28"/>
        </w:rPr>
      </w:pPr>
      <w:r w:rsidRPr="0001176F">
        <w:rPr>
          <w:rFonts w:ascii="Times New Roman" w:eastAsia="Times New Roman" w:hAnsi="Times New Roman" w:cs="Times New Roman"/>
          <w:b/>
          <w:sz w:val="28"/>
          <w:szCs w:val="28"/>
        </w:rPr>
        <w:t>19. Внутрипеченочный холестаз беременных (ВХБ). Клиническое значение ВХБ заключается в потенциальном риске для плода:</w:t>
      </w:r>
    </w:p>
    <w:p w14:paraId="4919688F" w14:textId="77777777" w:rsidR="00596D4E" w:rsidRPr="00970FAB" w:rsidRDefault="00596D4E"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A</w:t>
      </w:r>
      <w:r w:rsidRPr="00970FAB">
        <w:rPr>
          <w:rFonts w:ascii="Times New Roman" w:eastAsia="Times New Roman" w:hAnsi="Times New Roman" w:cs="Times New Roman"/>
          <w:sz w:val="28"/>
          <w:szCs w:val="28"/>
        </w:rPr>
        <w:t>. Спонтанные или ятрогенные преждевременные роды</w:t>
      </w:r>
    </w:p>
    <w:p w14:paraId="6ECD1F39" w14:textId="4D4B4CEF" w:rsidR="00596D4E" w:rsidRPr="00970FAB" w:rsidRDefault="00916319"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w:t>
      </w:r>
      <w:r w:rsidR="00596D4E" w:rsidRPr="00970FAB">
        <w:rPr>
          <w:rFonts w:ascii="Times New Roman" w:eastAsia="Times New Roman" w:hAnsi="Times New Roman" w:cs="Times New Roman"/>
          <w:sz w:val="28"/>
          <w:szCs w:val="28"/>
        </w:rPr>
        <w:t>Асфиксия во время родов</w:t>
      </w:r>
    </w:p>
    <w:p w14:paraId="4E33AF6A" w14:textId="2F424554" w:rsidR="00596D4E" w:rsidRPr="00970FAB" w:rsidRDefault="00916319"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 </w:t>
      </w:r>
      <w:r w:rsidR="00596D4E" w:rsidRPr="00970FAB">
        <w:rPr>
          <w:rFonts w:ascii="Times New Roman" w:eastAsia="Times New Roman" w:hAnsi="Times New Roman" w:cs="Times New Roman"/>
          <w:sz w:val="28"/>
          <w:szCs w:val="28"/>
        </w:rPr>
        <w:t>Внутриутробная смертность</w:t>
      </w:r>
    </w:p>
    <w:p w14:paraId="2FDD49F4" w14:textId="1C6A7C69" w:rsidR="00596D4E" w:rsidRPr="00970FAB" w:rsidRDefault="00916319" w:rsidP="00970FAB">
      <w:pPr>
        <w:pStyle w:val="af"/>
        <w:rPr>
          <w:rFonts w:ascii="Times New Roman" w:eastAsia="Times New Roman" w:hAnsi="Times New Roman" w:cs="Times New Roman"/>
          <w:sz w:val="28"/>
          <w:szCs w:val="28"/>
        </w:rPr>
      </w:pPr>
      <w:r w:rsidRPr="00970FAB">
        <w:rPr>
          <w:rFonts w:ascii="Times New Roman" w:eastAsia="Times New Roman" w:hAnsi="Times New Roman" w:cs="Times New Roman"/>
          <w:sz w:val="28"/>
          <w:szCs w:val="28"/>
          <w:lang w:val="en-US"/>
        </w:rPr>
        <w:t>D</w:t>
      </w:r>
      <w:r w:rsidRPr="00970FAB">
        <w:rPr>
          <w:rFonts w:ascii="Times New Roman" w:eastAsia="Times New Roman" w:hAnsi="Times New Roman" w:cs="Times New Roman"/>
          <w:sz w:val="28"/>
          <w:szCs w:val="28"/>
        </w:rPr>
        <w:t xml:space="preserve">. </w:t>
      </w:r>
      <w:r w:rsidR="00596D4E" w:rsidRPr="00970FAB">
        <w:rPr>
          <w:rFonts w:ascii="Times New Roman" w:eastAsia="Times New Roman" w:hAnsi="Times New Roman" w:cs="Times New Roman"/>
          <w:sz w:val="28"/>
          <w:szCs w:val="28"/>
        </w:rPr>
        <w:t xml:space="preserve">Все перечисленное выше верно </w:t>
      </w:r>
    </w:p>
    <w:p w14:paraId="576AE450" w14:textId="22B1FF8B" w:rsidR="00596D4E" w:rsidRPr="00970FAB" w:rsidRDefault="00916319" w:rsidP="00970FAB">
      <w:pPr>
        <w:pStyle w:val="af"/>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 </w:t>
      </w:r>
      <w:r w:rsidR="00596D4E" w:rsidRPr="00970FAB">
        <w:rPr>
          <w:rFonts w:ascii="Times New Roman" w:eastAsia="Times New Roman" w:hAnsi="Times New Roman" w:cs="Times New Roman"/>
          <w:sz w:val="28"/>
          <w:szCs w:val="28"/>
        </w:rPr>
        <w:t xml:space="preserve">Отслойка плаценты </w:t>
      </w:r>
    </w:p>
    <w:p w14:paraId="3AC5C6A0" w14:textId="77777777" w:rsidR="00596D4E" w:rsidRPr="00970FAB" w:rsidRDefault="00596D4E" w:rsidP="00970FAB">
      <w:pPr>
        <w:pStyle w:val="af"/>
        <w:rPr>
          <w:rFonts w:ascii="Times New Roman" w:eastAsia="Times New Roman" w:hAnsi="Times New Roman" w:cs="Times New Roman"/>
          <w:sz w:val="28"/>
          <w:szCs w:val="28"/>
        </w:rPr>
      </w:pPr>
    </w:p>
    <w:p w14:paraId="556A15C4" w14:textId="77777777" w:rsidR="00970FAB" w:rsidRPr="00916319" w:rsidRDefault="00596D4E" w:rsidP="00970FAB">
      <w:pPr>
        <w:pStyle w:val="af"/>
        <w:rPr>
          <w:rFonts w:ascii="Times New Roman" w:hAnsi="Times New Roman" w:cs="Times New Roman"/>
          <w:b/>
          <w:bCs/>
          <w:sz w:val="28"/>
          <w:szCs w:val="28"/>
        </w:rPr>
      </w:pPr>
      <w:r w:rsidRPr="00916319">
        <w:rPr>
          <w:rFonts w:ascii="Times New Roman" w:hAnsi="Times New Roman" w:cs="Times New Roman"/>
          <w:b/>
          <w:bCs/>
          <w:sz w:val="28"/>
          <w:szCs w:val="28"/>
        </w:rPr>
        <w:t>20. Какой симптом или синдром из перечисленных не характерен для цирроза печени?</w:t>
      </w:r>
    </w:p>
    <w:p w14:paraId="2922F09E" w14:textId="77777777" w:rsidR="00970FAB" w:rsidRPr="00970FAB" w:rsidRDefault="00596D4E" w:rsidP="00970FAB">
      <w:pPr>
        <w:pStyle w:val="af"/>
        <w:rPr>
          <w:rFonts w:ascii="Times New Roman" w:hAnsi="Times New Roman" w:cs="Times New Roman"/>
          <w:sz w:val="28"/>
          <w:szCs w:val="28"/>
          <w:shd w:val="clear" w:color="auto" w:fill="FFFFFF"/>
        </w:rPr>
      </w:pPr>
      <w:r w:rsidRPr="00970FAB">
        <w:rPr>
          <w:rFonts w:ascii="Times New Roman" w:hAnsi="Times New Roman" w:cs="Times New Roman"/>
          <w:sz w:val="28"/>
          <w:szCs w:val="28"/>
          <w:shd w:val="clear" w:color="auto" w:fill="FFFFFF"/>
        </w:rPr>
        <w:t>А. Диспепсический</w:t>
      </w:r>
    </w:p>
    <w:p w14:paraId="5061C1BD" w14:textId="3C75B7B0" w:rsidR="00596D4E" w:rsidRPr="00970FAB" w:rsidRDefault="00596D4E" w:rsidP="00970FAB">
      <w:pPr>
        <w:pStyle w:val="af"/>
        <w:rPr>
          <w:rFonts w:ascii="Times New Roman" w:hAnsi="Times New Roman" w:cs="Times New Roman"/>
          <w:sz w:val="28"/>
          <w:szCs w:val="28"/>
          <w:shd w:val="clear" w:color="auto" w:fill="FFFFFF"/>
        </w:rPr>
      </w:pPr>
      <w:r w:rsidRPr="00970FAB">
        <w:rPr>
          <w:rFonts w:ascii="Times New Roman" w:hAnsi="Times New Roman" w:cs="Times New Roman"/>
          <w:sz w:val="28"/>
          <w:szCs w:val="28"/>
          <w:shd w:val="clear" w:color="auto" w:fill="FFFFFF"/>
          <w:lang w:val="en-US"/>
        </w:rPr>
        <w:t>B</w:t>
      </w:r>
      <w:r w:rsidRPr="00970FAB">
        <w:rPr>
          <w:rFonts w:ascii="Times New Roman" w:hAnsi="Times New Roman" w:cs="Times New Roman"/>
          <w:sz w:val="28"/>
          <w:szCs w:val="28"/>
          <w:shd w:val="clear" w:color="auto" w:fill="FFFFFF"/>
        </w:rPr>
        <w:t>. Острая боль</w:t>
      </w:r>
    </w:p>
    <w:p w14:paraId="515252CA"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shd w:val="clear" w:color="auto" w:fill="FFFFFF"/>
          <w:lang w:val="en-US"/>
        </w:rPr>
        <w:t>C</w:t>
      </w:r>
      <w:r w:rsidRPr="00970FAB">
        <w:rPr>
          <w:rFonts w:ascii="Times New Roman" w:hAnsi="Times New Roman" w:cs="Times New Roman"/>
          <w:sz w:val="28"/>
          <w:szCs w:val="28"/>
          <w:shd w:val="clear" w:color="auto" w:fill="FFFFFF"/>
        </w:rPr>
        <w:t xml:space="preserve"> Портальная гипертензия</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D</w:t>
      </w:r>
      <w:r w:rsidRPr="00970FAB">
        <w:rPr>
          <w:rFonts w:ascii="Times New Roman" w:hAnsi="Times New Roman" w:cs="Times New Roman"/>
          <w:sz w:val="28"/>
          <w:szCs w:val="28"/>
          <w:shd w:val="clear" w:color="auto" w:fill="FFFFFF"/>
        </w:rPr>
        <w:t>. Мезенхимально-воспалительный</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E</w:t>
      </w:r>
      <w:r w:rsidRPr="00970FAB">
        <w:rPr>
          <w:rFonts w:ascii="Times New Roman" w:hAnsi="Times New Roman" w:cs="Times New Roman"/>
          <w:sz w:val="28"/>
          <w:szCs w:val="28"/>
          <w:shd w:val="clear" w:color="auto" w:fill="FFFFFF"/>
        </w:rPr>
        <w:t>.  Цитолитический</w:t>
      </w:r>
      <w:r w:rsidRPr="00970FAB">
        <w:rPr>
          <w:rFonts w:ascii="Times New Roman" w:hAnsi="Times New Roman" w:cs="Times New Roman"/>
          <w:sz w:val="28"/>
          <w:szCs w:val="28"/>
        </w:rPr>
        <w:br/>
      </w:r>
      <w:r w:rsidRPr="00916319">
        <w:rPr>
          <w:rFonts w:ascii="Times New Roman" w:hAnsi="Times New Roman" w:cs="Times New Roman"/>
          <w:b/>
          <w:sz w:val="28"/>
          <w:szCs w:val="28"/>
        </w:rPr>
        <w:br/>
      </w:r>
      <w:r w:rsidRPr="00916319">
        <w:rPr>
          <w:rFonts w:ascii="Times New Roman" w:hAnsi="Times New Roman" w:cs="Times New Roman"/>
          <w:b/>
          <w:bCs/>
          <w:sz w:val="28"/>
          <w:szCs w:val="28"/>
        </w:rPr>
        <w:t>21. Какой метод позволяет верифицировать диагноз цирроза печени?</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rPr>
        <w:t>А. Биохимическое исследование</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B</w:t>
      </w:r>
      <w:r w:rsidRPr="00970FAB">
        <w:rPr>
          <w:rFonts w:ascii="Times New Roman" w:hAnsi="Times New Roman" w:cs="Times New Roman"/>
          <w:sz w:val="28"/>
          <w:szCs w:val="28"/>
          <w:shd w:val="clear" w:color="auto" w:fill="FFFFFF"/>
        </w:rPr>
        <w:t>. УЗИ</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C</w:t>
      </w:r>
      <w:r w:rsidRPr="00970FAB">
        <w:rPr>
          <w:rFonts w:ascii="Times New Roman" w:hAnsi="Times New Roman" w:cs="Times New Roman"/>
          <w:sz w:val="28"/>
          <w:szCs w:val="28"/>
          <w:shd w:val="clear" w:color="auto" w:fill="FFFFFF"/>
        </w:rPr>
        <w:t>. Биопсия</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D</w:t>
      </w:r>
      <w:r w:rsidRPr="00970FAB">
        <w:rPr>
          <w:rFonts w:ascii="Times New Roman" w:hAnsi="Times New Roman" w:cs="Times New Roman"/>
          <w:sz w:val="28"/>
          <w:szCs w:val="28"/>
          <w:shd w:val="clear" w:color="auto" w:fill="FFFFFF"/>
        </w:rPr>
        <w:t>. Сканирование</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E</w:t>
      </w:r>
      <w:r w:rsidRPr="00970FAB">
        <w:rPr>
          <w:rFonts w:ascii="Times New Roman" w:hAnsi="Times New Roman" w:cs="Times New Roman"/>
          <w:sz w:val="28"/>
          <w:szCs w:val="28"/>
          <w:shd w:val="clear" w:color="auto" w:fill="FFFFFF"/>
        </w:rPr>
        <w:t>. Компьютерная томография</w:t>
      </w:r>
      <w:r w:rsidRPr="00970FAB">
        <w:rPr>
          <w:rFonts w:ascii="Times New Roman" w:hAnsi="Times New Roman" w:cs="Times New Roman"/>
          <w:sz w:val="28"/>
          <w:szCs w:val="28"/>
        </w:rPr>
        <w:br/>
      </w:r>
      <w:r w:rsidRPr="00970FAB">
        <w:rPr>
          <w:rFonts w:ascii="Times New Roman" w:hAnsi="Times New Roman" w:cs="Times New Roman"/>
          <w:sz w:val="28"/>
          <w:szCs w:val="28"/>
        </w:rPr>
        <w:br/>
      </w:r>
      <w:r w:rsidRPr="00916319">
        <w:rPr>
          <w:rFonts w:ascii="Times New Roman" w:hAnsi="Times New Roman" w:cs="Times New Roman"/>
          <w:b/>
          <w:bCs/>
          <w:sz w:val="28"/>
          <w:szCs w:val="28"/>
        </w:rPr>
        <w:t>22. Что наиболее характерно для первичного билиарного холангита?</w:t>
      </w:r>
      <w:r w:rsidRPr="00916319">
        <w:rPr>
          <w:rFonts w:ascii="Times New Roman" w:hAnsi="Times New Roman" w:cs="Times New Roman"/>
          <w:b/>
          <w:sz w:val="28"/>
          <w:szCs w:val="28"/>
        </w:rPr>
        <w:br/>
      </w:r>
      <w:r w:rsidRPr="00970FAB">
        <w:rPr>
          <w:rFonts w:ascii="Times New Roman" w:hAnsi="Times New Roman" w:cs="Times New Roman"/>
          <w:sz w:val="28"/>
          <w:szCs w:val="28"/>
          <w:shd w:val="clear" w:color="auto" w:fill="FFFFFF"/>
        </w:rPr>
        <w:t>А. Желтуха;</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rPr>
        <w:t>В. Кожный зуд;</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C</w:t>
      </w:r>
      <w:r w:rsidRPr="00970FAB">
        <w:rPr>
          <w:rFonts w:ascii="Times New Roman" w:hAnsi="Times New Roman" w:cs="Times New Roman"/>
          <w:sz w:val="28"/>
          <w:szCs w:val="28"/>
          <w:shd w:val="clear" w:color="auto" w:fill="FFFFFF"/>
        </w:rPr>
        <w:t>. Кровоточивость;</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D</w:t>
      </w:r>
      <w:r w:rsidRPr="00970FAB">
        <w:rPr>
          <w:rFonts w:ascii="Times New Roman" w:hAnsi="Times New Roman" w:cs="Times New Roman"/>
          <w:sz w:val="28"/>
          <w:szCs w:val="28"/>
          <w:shd w:val="clear" w:color="auto" w:fill="FFFFFF"/>
        </w:rPr>
        <w:t>. Боли в пояснице;</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E</w:t>
      </w:r>
      <w:r w:rsidRPr="00970FAB">
        <w:rPr>
          <w:rFonts w:ascii="Times New Roman" w:hAnsi="Times New Roman" w:cs="Times New Roman"/>
          <w:sz w:val="28"/>
          <w:szCs w:val="28"/>
          <w:shd w:val="clear" w:color="auto" w:fill="FFFFFF"/>
        </w:rPr>
        <w:t>.  Все перечисленные симптомы.</w:t>
      </w:r>
      <w:r w:rsidRPr="00970FAB">
        <w:rPr>
          <w:rFonts w:ascii="Times New Roman" w:hAnsi="Times New Roman" w:cs="Times New Roman"/>
          <w:sz w:val="28"/>
          <w:szCs w:val="28"/>
        </w:rPr>
        <w:br/>
      </w:r>
      <w:r w:rsidRPr="00970FAB">
        <w:rPr>
          <w:rFonts w:ascii="Times New Roman" w:hAnsi="Times New Roman" w:cs="Times New Roman"/>
          <w:sz w:val="28"/>
          <w:szCs w:val="28"/>
        </w:rPr>
        <w:br/>
      </w:r>
      <w:r w:rsidRPr="00916319">
        <w:rPr>
          <w:rFonts w:ascii="Times New Roman" w:hAnsi="Times New Roman" w:cs="Times New Roman"/>
          <w:b/>
          <w:bCs/>
          <w:sz w:val="28"/>
          <w:szCs w:val="28"/>
        </w:rPr>
        <w:t>23. Увеличение содержания в сыворотке крови IgM и появление аутоантител к компонентам митохондрий у больных с желтухой и гепатоспленомегалией чаще свидетельствует о:</w:t>
      </w:r>
      <w:r w:rsidRPr="00916319">
        <w:rPr>
          <w:rFonts w:ascii="Times New Roman" w:hAnsi="Times New Roman" w:cs="Times New Roman"/>
          <w:b/>
          <w:sz w:val="28"/>
          <w:szCs w:val="28"/>
        </w:rPr>
        <w:br/>
      </w:r>
      <w:r w:rsidRPr="00970FAB">
        <w:rPr>
          <w:rFonts w:ascii="Times New Roman" w:hAnsi="Times New Roman" w:cs="Times New Roman"/>
          <w:sz w:val="28"/>
          <w:szCs w:val="28"/>
        </w:rPr>
        <w:t>А. Портальной гипертензии</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B</w:t>
      </w:r>
      <w:r w:rsidRPr="00970FAB">
        <w:rPr>
          <w:rFonts w:ascii="Times New Roman" w:hAnsi="Times New Roman" w:cs="Times New Roman"/>
          <w:sz w:val="28"/>
          <w:szCs w:val="28"/>
        </w:rPr>
        <w:t>. Первичном билиарном холангите</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C</w:t>
      </w:r>
      <w:r w:rsidRPr="00970FAB">
        <w:rPr>
          <w:rFonts w:ascii="Times New Roman" w:hAnsi="Times New Roman" w:cs="Times New Roman"/>
          <w:sz w:val="28"/>
          <w:szCs w:val="28"/>
        </w:rPr>
        <w:t>. Вирусном генезе заболевания</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D</w:t>
      </w:r>
      <w:r w:rsidRPr="00970FAB">
        <w:rPr>
          <w:rFonts w:ascii="Times New Roman" w:hAnsi="Times New Roman" w:cs="Times New Roman"/>
          <w:sz w:val="28"/>
          <w:szCs w:val="28"/>
        </w:rPr>
        <w:t>. Алкогольном генезе заболевания</w:t>
      </w:r>
    </w:p>
    <w:p w14:paraId="5E3EF522" w14:textId="77777777" w:rsidR="00596D4E" w:rsidRPr="00970FAB" w:rsidRDefault="00596D4E" w:rsidP="00737CC8">
      <w:pPr>
        <w:pStyle w:val="af"/>
        <w:rPr>
          <w:rFonts w:ascii="Times New Roman" w:hAnsi="Times New Roman" w:cs="Times New Roman"/>
          <w:bCs/>
          <w:sz w:val="28"/>
          <w:szCs w:val="28"/>
        </w:rPr>
      </w:pPr>
      <w:r w:rsidRPr="00970FAB">
        <w:rPr>
          <w:rFonts w:ascii="Times New Roman" w:hAnsi="Times New Roman" w:cs="Times New Roman"/>
          <w:sz w:val="28"/>
          <w:szCs w:val="28"/>
          <w:lang w:val="en-US"/>
        </w:rPr>
        <w:t>E</w:t>
      </w:r>
      <w:r w:rsidRPr="00970FAB">
        <w:rPr>
          <w:rFonts w:ascii="Times New Roman" w:hAnsi="Times New Roman" w:cs="Times New Roman"/>
          <w:sz w:val="28"/>
          <w:szCs w:val="28"/>
        </w:rPr>
        <w:t>. Лекарственном поражении печени</w:t>
      </w:r>
      <w:r w:rsidRPr="00970FAB">
        <w:rPr>
          <w:rFonts w:ascii="Times New Roman" w:hAnsi="Times New Roman" w:cs="Times New Roman"/>
          <w:sz w:val="28"/>
          <w:szCs w:val="28"/>
        </w:rPr>
        <w:br/>
      </w:r>
      <w:r w:rsidRPr="00970FAB">
        <w:rPr>
          <w:rFonts w:ascii="Times New Roman" w:hAnsi="Times New Roman" w:cs="Times New Roman"/>
          <w:sz w:val="28"/>
          <w:szCs w:val="28"/>
        </w:rPr>
        <w:br/>
      </w:r>
      <w:r w:rsidRPr="00737CC8">
        <w:rPr>
          <w:rFonts w:ascii="Times New Roman" w:hAnsi="Times New Roman" w:cs="Times New Roman"/>
          <w:b/>
          <w:bCs/>
          <w:sz w:val="28"/>
          <w:szCs w:val="28"/>
        </w:rPr>
        <w:t>24. У женщины со стабильно текущим инфекционным циррозом печени ухудшилось состояние, появились судороги, спутанное сознание, усилилась желтуха. Какое исследование (выберите одно наиболее значимое) может выявить причину ухудшения состояния?</w:t>
      </w:r>
      <w:r w:rsidRPr="00737CC8">
        <w:rPr>
          <w:rFonts w:ascii="Times New Roman" w:hAnsi="Times New Roman" w:cs="Times New Roman"/>
          <w:b/>
          <w:sz w:val="28"/>
          <w:szCs w:val="28"/>
        </w:rPr>
        <w:br/>
      </w:r>
      <w:r w:rsidRPr="00970FAB">
        <w:rPr>
          <w:rFonts w:ascii="Times New Roman" w:hAnsi="Times New Roman" w:cs="Times New Roman"/>
          <w:sz w:val="28"/>
          <w:szCs w:val="28"/>
          <w:shd w:val="clear" w:color="auto" w:fill="FFFFFF"/>
        </w:rPr>
        <w:t>А. Определение уровня γ-глобулинов</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rPr>
        <w:t>В. Определение антител к печеночной ткани;</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C</w:t>
      </w:r>
      <w:r w:rsidRPr="00970FAB">
        <w:rPr>
          <w:rFonts w:ascii="Times New Roman" w:hAnsi="Times New Roman" w:cs="Times New Roman"/>
          <w:sz w:val="28"/>
          <w:szCs w:val="28"/>
          <w:shd w:val="clear" w:color="auto" w:fill="FFFFFF"/>
        </w:rPr>
        <w:t xml:space="preserve">. </w:t>
      </w:r>
      <w:r w:rsidRPr="00970FAB">
        <w:rPr>
          <w:rFonts w:ascii="Times New Roman" w:hAnsi="Times New Roman" w:cs="Times New Roman"/>
          <w:sz w:val="28"/>
          <w:szCs w:val="28"/>
          <w:shd w:val="clear" w:color="auto" w:fill="FFFFFF"/>
          <w:lang w:val="en-US"/>
        </w:rPr>
        <w:t>O</w:t>
      </w:r>
      <w:r w:rsidRPr="00970FAB">
        <w:rPr>
          <w:rFonts w:ascii="Times New Roman" w:hAnsi="Times New Roman" w:cs="Times New Roman"/>
          <w:sz w:val="28"/>
          <w:szCs w:val="28"/>
          <w:shd w:val="clear" w:color="auto" w:fill="FFFFFF"/>
        </w:rPr>
        <w:t>пределение уровня железа;</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D</w:t>
      </w:r>
      <w:r w:rsidRPr="00970FAB">
        <w:rPr>
          <w:rFonts w:ascii="Times New Roman" w:hAnsi="Times New Roman" w:cs="Times New Roman"/>
          <w:sz w:val="28"/>
          <w:szCs w:val="28"/>
          <w:shd w:val="clear" w:color="auto" w:fill="FFFFFF"/>
        </w:rPr>
        <w:t xml:space="preserve">. </w:t>
      </w:r>
      <w:r w:rsidRPr="00970FAB">
        <w:rPr>
          <w:rFonts w:ascii="Times New Roman" w:hAnsi="Times New Roman" w:cs="Times New Roman"/>
          <w:sz w:val="28"/>
          <w:szCs w:val="28"/>
          <w:shd w:val="clear" w:color="auto" w:fill="FFFFFF"/>
          <w:lang w:val="en-US"/>
        </w:rPr>
        <w:t>O</w:t>
      </w:r>
      <w:r w:rsidRPr="00970FAB">
        <w:rPr>
          <w:rFonts w:ascii="Times New Roman" w:hAnsi="Times New Roman" w:cs="Times New Roman"/>
          <w:sz w:val="28"/>
          <w:szCs w:val="28"/>
          <w:shd w:val="clear" w:color="auto" w:fill="FFFFFF"/>
        </w:rPr>
        <w:t>пределение уровня α-фетопротеина;</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rPr>
        <w:lastRenderedPageBreak/>
        <w:t>Е. Ни одно из исследований.</w:t>
      </w:r>
      <w:r w:rsidRPr="00970FAB">
        <w:rPr>
          <w:rFonts w:ascii="Times New Roman" w:hAnsi="Times New Roman" w:cs="Times New Roman"/>
          <w:sz w:val="28"/>
          <w:szCs w:val="28"/>
        </w:rPr>
        <w:br/>
      </w:r>
    </w:p>
    <w:p w14:paraId="304F0CD1" w14:textId="77777777" w:rsidR="00596D4E" w:rsidRPr="00970FAB" w:rsidRDefault="00596D4E" w:rsidP="00970FAB">
      <w:pPr>
        <w:pStyle w:val="af"/>
        <w:rPr>
          <w:rFonts w:ascii="Times New Roman" w:hAnsi="Times New Roman" w:cs="Times New Roman"/>
          <w:sz w:val="28"/>
          <w:szCs w:val="28"/>
        </w:rPr>
      </w:pPr>
      <w:r w:rsidRPr="00737CC8">
        <w:rPr>
          <w:rFonts w:ascii="Times New Roman" w:hAnsi="Times New Roman" w:cs="Times New Roman"/>
          <w:b/>
          <w:bCs/>
          <w:sz w:val="28"/>
          <w:szCs w:val="28"/>
        </w:rPr>
        <w:t>25. Асцит при циррозах печени образуется вследствие:</w:t>
      </w:r>
      <w:r w:rsidRPr="00737CC8">
        <w:rPr>
          <w:rFonts w:ascii="Times New Roman" w:hAnsi="Times New Roman" w:cs="Times New Roman"/>
          <w:b/>
          <w:sz w:val="28"/>
          <w:szCs w:val="28"/>
        </w:rPr>
        <w:br/>
      </w:r>
      <w:r w:rsidRPr="00970FAB">
        <w:rPr>
          <w:rFonts w:ascii="Times New Roman" w:hAnsi="Times New Roman" w:cs="Times New Roman"/>
          <w:sz w:val="28"/>
          <w:szCs w:val="28"/>
          <w:shd w:val="clear" w:color="auto" w:fill="FFFFFF"/>
        </w:rPr>
        <w:t>А. Вторичного гиперальдостеронизма</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B</w:t>
      </w:r>
      <w:r w:rsidRPr="00970FAB">
        <w:rPr>
          <w:rFonts w:ascii="Times New Roman" w:hAnsi="Times New Roman" w:cs="Times New Roman"/>
          <w:sz w:val="28"/>
          <w:szCs w:val="28"/>
          <w:shd w:val="clear" w:color="auto" w:fill="FFFFFF"/>
        </w:rPr>
        <w:t>. Ггипоальбуминемии</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C</w:t>
      </w:r>
      <w:r w:rsidRPr="00970FAB">
        <w:rPr>
          <w:rFonts w:ascii="Times New Roman" w:hAnsi="Times New Roman" w:cs="Times New Roman"/>
          <w:sz w:val="28"/>
          <w:szCs w:val="28"/>
          <w:shd w:val="clear" w:color="auto" w:fill="FFFFFF"/>
        </w:rPr>
        <w:t>. Портальной гипертензии</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D</w:t>
      </w:r>
      <w:r w:rsidRPr="00970FAB">
        <w:rPr>
          <w:rFonts w:ascii="Times New Roman" w:hAnsi="Times New Roman" w:cs="Times New Roman"/>
          <w:sz w:val="28"/>
          <w:szCs w:val="28"/>
          <w:shd w:val="clear" w:color="auto" w:fill="FFFFFF"/>
        </w:rPr>
        <w:t>. Всего перечисленного</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E</w:t>
      </w:r>
      <w:r w:rsidRPr="00970FAB">
        <w:rPr>
          <w:rFonts w:ascii="Times New Roman" w:hAnsi="Times New Roman" w:cs="Times New Roman"/>
          <w:sz w:val="28"/>
          <w:szCs w:val="28"/>
          <w:shd w:val="clear" w:color="auto" w:fill="FFFFFF"/>
        </w:rPr>
        <w:t>. Ничего из перечисленного</w:t>
      </w:r>
      <w:r w:rsidRPr="00970FAB">
        <w:rPr>
          <w:rFonts w:ascii="Times New Roman" w:hAnsi="Times New Roman" w:cs="Times New Roman"/>
          <w:sz w:val="28"/>
          <w:szCs w:val="28"/>
        </w:rPr>
        <w:br/>
      </w:r>
      <w:r w:rsidRPr="00970FAB">
        <w:rPr>
          <w:rFonts w:ascii="Times New Roman" w:hAnsi="Times New Roman" w:cs="Times New Roman"/>
          <w:sz w:val="28"/>
          <w:szCs w:val="28"/>
        </w:rPr>
        <w:br/>
      </w:r>
      <w:r w:rsidRPr="00737CC8">
        <w:rPr>
          <w:rFonts w:ascii="Times New Roman" w:hAnsi="Times New Roman" w:cs="Times New Roman"/>
          <w:b/>
          <w:bCs/>
          <w:sz w:val="28"/>
          <w:szCs w:val="28"/>
        </w:rPr>
        <w:t>26. Ближайшей причиной печеночной комы у больного циррозом печени может быть:</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rPr>
        <w:t>А.  Кровотечение из варикозно расширенных вен пищевода</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B</w:t>
      </w:r>
      <w:r w:rsidRPr="00970FAB">
        <w:rPr>
          <w:rFonts w:ascii="Times New Roman" w:hAnsi="Times New Roman" w:cs="Times New Roman"/>
          <w:sz w:val="28"/>
          <w:szCs w:val="28"/>
          <w:shd w:val="clear" w:color="auto" w:fill="FFFFFF"/>
        </w:rPr>
        <w:t>.  Прием тиазидовых диуретиков</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C</w:t>
      </w:r>
      <w:r w:rsidRPr="00970FAB">
        <w:rPr>
          <w:rFonts w:ascii="Times New Roman" w:hAnsi="Times New Roman" w:cs="Times New Roman"/>
          <w:sz w:val="28"/>
          <w:szCs w:val="28"/>
          <w:shd w:val="clear" w:color="auto" w:fill="FFFFFF"/>
        </w:rPr>
        <w:t>. Длительный прием барбитуратов</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D</w:t>
      </w:r>
      <w:r w:rsidRPr="00970FAB">
        <w:rPr>
          <w:rFonts w:ascii="Times New Roman" w:hAnsi="Times New Roman" w:cs="Times New Roman"/>
          <w:sz w:val="28"/>
          <w:szCs w:val="28"/>
          <w:shd w:val="clear" w:color="auto" w:fill="FFFFFF"/>
        </w:rPr>
        <w:t>. Ни одна из перечисленных причин</w:t>
      </w:r>
      <w:r w:rsidRPr="00970FAB">
        <w:rPr>
          <w:rFonts w:ascii="Times New Roman" w:hAnsi="Times New Roman" w:cs="Times New Roman"/>
          <w:sz w:val="28"/>
          <w:szCs w:val="28"/>
        </w:rPr>
        <w:br/>
      </w:r>
      <w:r w:rsidRPr="00970FAB">
        <w:rPr>
          <w:rFonts w:ascii="Times New Roman" w:hAnsi="Times New Roman" w:cs="Times New Roman"/>
          <w:sz w:val="28"/>
          <w:szCs w:val="28"/>
          <w:shd w:val="clear" w:color="auto" w:fill="FFFFFF"/>
          <w:lang w:val="en-US"/>
        </w:rPr>
        <w:t>E</w:t>
      </w:r>
      <w:r w:rsidRPr="00970FAB">
        <w:rPr>
          <w:rFonts w:ascii="Times New Roman" w:hAnsi="Times New Roman" w:cs="Times New Roman"/>
          <w:sz w:val="28"/>
          <w:szCs w:val="28"/>
          <w:shd w:val="clear" w:color="auto" w:fill="FFFFFF"/>
        </w:rPr>
        <w:t>. Все перечисленные причины</w:t>
      </w:r>
      <w:r w:rsidRPr="00970FAB">
        <w:rPr>
          <w:rFonts w:ascii="Times New Roman" w:hAnsi="Times New Roman" w:cs="Times New Roman"/>
          <w:sz w:val="28"/>
          <w:szCs w:val="28"/>
        </w:rPr>
        <w:br/>
      </w:r>
      <w:r w:rsidRPr="00970FAB">
        <w:rPr>
          <w:rFonts w:ascii="Times New Roman" w:hAnsi="Times New Roman" w:cs="Times New Roman"/>
          <w:sz w:val="28"/>
          <w:szCs w:val="28"/>
        </w:rPr>
        <w:br/>
      </w:r>
      <w:r w:rsidRPr="00737CC8">
        <w:rPr>
          <w:rFonts w:ascii="Times New Roman" w:hAnsi="Times New Roman" w:cs="Times New Roman"/>
          <w:b/>
          <w:bCs/>
          <w:sz w:val="28"/>
          <w:szCs w:val="28"/>
        </w:rPr>
        <w:t>27. При мелкоузловом циррозе (в начале декомпенсации) преобладают проявления:</w:t>
      </w:r>
      <w:r w:rsidRPr="00737CC8">
        <w:rPr>
          <w:rFonts w:ascii="Times New Roman" w:hAnsi="Times New Roman" w:cs="Times New Roman"/>
          <w:b/>
          <w:sz w:val="28"/>
          <w:szCs w:val="28"/>
        </w:rPr>
        <w:br/>
      </w:r>
      <w:r w:rsidRPr="00970FAB">
        <w:rPr>
          <w:rFonts w:ascii="Times New Roman" w:hAnsi="Times New Roman" w:cs="Times New Roman"/>
          <w:sz w:val="28"/>
          <w:szCs w:val="28"/>
        </w:rPr>
        <w:t>А. Портальной гипертензии</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B</w:t>
      </w:r>
      <w:r w:rsidRPr="00970FAB">
        <w:rPr>
          <w:rFonts w:ascii="Times New Roman" w:hAnsi="Times New Roman" w:cs="Times New Roman"/>
          <w:sz w:val="28"/>
          <w:szCs w:val="28"/>
        </w:rPr>
        <w:t>. Печеночно-клеточной недостаточности</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C</w:t>
      </w:r>
      <w:r w:rsidRPr="00970FAB">
        <w:rPr>
          <w:rFonts w:ascii="Times New Roman" w:hAnsi="Times New Roman" w:cs="Times New Roman"/>
          <w:sz w:val="28"/>
          <w:szCs w:val="28"/>
        </w:rPr>
        <w:t>. Холестаза</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D</w:t>
      </w:r>
      <w:r w:rsidRPr="00970FAB">
        <w:rPr>
          <w:rFonts w:ascii="Times New Roman" w:hAnsi="Times New Roman" w:cs="Times New Roman"/>
          <w:sz w:val="28"/>
          <w:szCs w:val="28"/>
        </w:rPr>
        <w:t>. Все перечисленное</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E</w:t>
      </w:r>
      <w:r w:rsidRPr="00970FAB">
        <w:rPr>
          <w:rFonts w:ascii="Times New Roman" w:hAnsi="Times New Roman" w:cs="Times New Roman"/>
          <w:sz w:val="28"/>
          <w:szCs w:val="28"/>
        </w:rPr>
        <w:t>. Ни одно из перечисленного</w:t>
      </w:r>
      <w:r w:rsidRPr="00970FAB">
        <w:rPr>
          <w:rFonts w:ascii="Times New Roman" w:hAnsi="Times New Roman" w:cs="Times New Roman"/>
          <w:sz w:val="28"/>
          <w:szCs w:val="28"/>
        </w:rPr>
        <w:br/>
      </w:r>
      <w:r w:rsidRPr="00970FAB">
        <w:rPr>
          <w:rFonts w:ascii="Times New Roman" w:hAnsi="Times New Roman" w:cs="Times New Roman"/>
          <w:sz w:val="28"/>
          <w:szCs w:val="28"/>
        </w:rPr>
        <w:br/>
      </w:r>
      <w:r w:rsidRPr="00737CC8">
        <w:rPr>
          <w:rFonts w:ascii="Times New Roman" w:hAnsi="Times New Roman" w:cs="Times New Roman"/>
          <w:b/>
          <w:bCs/>
          <w:sz w:val="28"/>
          <w:szCs w:val="28"/>
        </w:rPr>
        <w:t>28. При крупноузловом циррозе печени на первый план выступают:</w:t>
      </w:r>
      <w:r w:rsidRPr="00737CC8">
        <w:rPr>
          <w:rFonts w:ascii="Times New Roman" w:hAnsi="Times New Roman" w:cs="Times New Roman"/>
          <w:b/>
          <w:sz w:val="28"/>
          <w:szCs w:val="28"/>
        </w:rPr>
        <w:br/>
      </w:r>
      <w:r w:rsidRPr="00970FAB">
        <w:rPr>
          <w:rFonts w:ascii="Times New Roman" w:hAnsi="Times New Roman" w:cs="Times New Roman"/>
          <w:sz w:val="28"/>
          <w:szCs w:val="28"/>
        </w:rPr>
        <w:t>А.Печеночно-клеточная недостаточность</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B</w:t>
      </w:r>
      <w:r w:rsidRPr="00970FAB">
        <w:rPr>
          <w:rFonts w:ascii="Times New Roman" w:hAnsi="Times New Roman" w:cs="Times New Roman"/>
          <w:sz w:val="28"/>
          <w:szCs w:val="28"/>
        </w:rPr>
        <w:t>. Портальная гипертензия</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C</w:t>
      </w:r>
      <w:r w:rsidRPr="00970FAB">
        <w:rPr>
          <w:rFonts w:ascii="Times New Roman" w:hAnsi="Times New Roman" w:cs="Times New Roman"/>
          <w:sz w:val="28"/>
          <w:szCs w:val="28"/>
        </w:rPr>
        <w:t>. Холестаз</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D</w:t>
      </w:r>
      <w:r w:rsidRPr="00970FAB">
        <w:rPr>
          <w:rFonts w:ascii="Times New Roman" w:hAnsi="Times New Roman" w:cs="Times New Roman"/>
          <w:sz w:val="28"/>
          <w:szCs w:val="28"/>
        </w:rPr>
        <w:t>. Все перечисленные синдромы</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E</w:t>
      </w:r>
      <w:r w:rsidRPr="00970FAB">
        <w:rPr>
          <w:rFonts w:ascii="Times New Roman" w:hAnsi="Times New Roman" w:cs="Times New Roman"/>
          <w:sz w:val="28"/>
          <w:szCs w:val="28"/>
        </w:rPr>
        <w:t>. Ни один из перечисленных синдромов.</w:t>
      </w:r>
      <w:r w:rsidRPr="00970FAB">
        <w:rPr>
          <w:rFonts w:ascii="Times New Roman" w:hAnsi="Times New Roman" w:cs="Times New Roman"/>
          <w:sz w:val="28"/>
          <w:szCs w:val="28"/>
        </w:rPr>
        <w:br/>
      </w:r>
      <w:r w:rsidRPr="00970FAB">
        <w:rPr>
          <w:rFonts w:ascii="Times New Roman" w:hAnsi="Times New Roman" w:cs="Times New Roman"/>
          <w:sz w:val="28"/>
          <w:szCs w:val="28"/>
        </w:rPr>
        <w:br/>
      </w:r>
      <w:r w:rsidRPr="00737CC8">
        <w:rPr>
          <w:rFonts w:ascii="Times New Roman" w:hAnsi="Times New Roman" w:cs="Times New Roman"/>
          <w:b/>
          <w:bCs/>
          <w:sz w:val="28"/>
          <w:szCs w:val="28"/>
        </w:rPr>
        <w:t>29. К крупноузловому циррозу чаще приводит:</w:t>
      </w:r>
      <w:r w:rsidRPr="00737CC8">
        <w:rPr>
          <w:rFonts w:ascii="Times New Roman" w:hAnsi="Times New Roman" w:cs="Times New Roman"/>
          <w:b/>
          <w:sz w:val="28"/>
          <w:szCs w:val="28"/>
        </w:rPr>
        <w:br/>
      </w:r>
      <w:r w:rsidRPr="00970FAB">
        <w:rPr>
          <w:rFonts w:ascii="Times New Roman" w:hAnsi="Times New Roman" w:cs="Times New Roman"/>
          <w:sz w:val="28"/>
          <w:szCs w:val="28"/>
        </w:rPr>
        <w:t>А. Злоупотребление алкоголем</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B</w:t>
      </w:r>
      <w:r w:rsidRPr="00970FAB">
        <w:rPr>
          <w:rFonts w:ascii="Times New Roman" w:hAnsi="Times New Roman" w:cs="Times New Roman"/>
          <w:sz w:val="28"/>
          <w:szCs w:val="28"/>
        </w:rPr>
        <w:t>. Вирусный гепатит</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C</w:t>
      </w:r>
      <w:r w:rsidRPr="00970FAB">
        <w:rPr>
          <w:rFonts w:ascii="Times New Roman" w:hAnsi="Times New Roman" w:cs="Times New Roman"/>
          <w:sz w:val="28"/>
          <w:szCs w:val="28"/>
        </w:rPr>
        <w:t>. Дисбаланс питания</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D</w:t>
      </w:r>
      <w:r w:rsidRPr="00970FAB">
        <w:rPr>
          <w:rFonts w:ascii="Times New Roman" w:hAnsi="Times New Roman" w:cs="Times New Roman"/>
          <w:sz w:val="28"/>
          <w:szCs w:val="28"/>
        </w:rPr>
        <w:t>. Заболевание ЖКТ</w:t>
      </w:r>
    </w:p>
    <w:p w14:paraId="63AB843E"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lang w:val="en-US"/>
        </w:rPr>
        <w:t>E</w:t>
      </w:r>
      <w:r w:rsidRPr="00970FAB">
        <w:rPr>
          <w:rFonts w:ascii="Times New Roman" w:hAnsi="Times New Roman" w:cs="Times New Roman"/>
          <w:sz w:val="28"/>
          <w:szCs w:val="28"/>
        </w:rPr>
        <w:t>. Лекарственные препараты</w:t>
      </w:r>
    </w:p>
    <w:p w14:paraId="45FD21F4" w14:textId="77777777" w:rsidR="00596D4E" w:rsidRPr="00970FAB" w:rsidRDefault="00596D4E" w:rsidP="00970FAB">
      <w:pPr>
        <w:pStyle w:val="af"/>
        <w:rPr>
          <w:rFonts w:ascii="Times New Roman" w:hAnsi="Times New Roman" w:cs="Times New Roman"/>
          <w:sz w:val="28"/>
          <w:szCs w:val="28"/>
        </w:rPr>
      </w:pPr>
      <w:r w:rsidRPr="00970FAB">
        <w:rPr>
          <w:rFonts w:ascii="Times New Roman" w:hAnsi="Times New Roman" w:cs="Times New Roman"/>
          <w:sz w:val="28"/>
          <w:szCs w:val="28"/>
        </w:rPr>
        <w:br/>
      </w:r>
      <w:r w:rsidRPr="00737CC8">
        <w:rPr>
          <w:rFonts w:ascii="Times New Roman" w:hAnsi="Times New Roman" w:cs="Times New Roman"/>
          <w:b/>
          <w:bCs/>
          <w:sz w:val="28"/>
          <w:szCs w:val="28"/>
        </w:rPr>
        <w:t>30. При угрозе печеночной комы в диете нужно ограничить:</w:t>
      </w:r>
      <w:r w:rsidRPr="00737CC8">
        <w:rPr>
          <w:rFonts w:ascii="Times New Roman" w:hAnsi="Times New Roman" w:cs="Times New Roman"/>
          <w:b/>
          <w:sz w:val="28"/>
          <w:szCs w:val="28"/>
        </w:rPr>
        <w:br/>
      </w:r>
      <w:r w:rsidRPr="00970FAB">
        <w:rPr>
          <w:rFonts w:ascii="Times New Roman" w:hAnsi="Times New Roman" w:cs="Times New Roman"/>
          <w:sz w:val="28"/>
          <w:szCs w:val="28"/>
        </w:rPr>
        <w:t>А. Белки</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B</w:t>
      </w:r>
      <w:r w:rsidRPr="00970FAB">
        <w:rPr>
          <w:rFonts w:ascii="Times New Roman" w:hAnsi="Times New Roman" w:cs="Times New Roman"/>
          <w:sz w:val="28"/>
          <w:szCs w:val="28"/>
        </w:rPr>
        <w:t>. Жиры</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C</w:t>
      </w:r>
      <w:r w:rsidRPr="00970FAB">
        <w:rPr>
          <w:rFonts w:ascii="Times New Roman" w:hAnsi="Times New Roman" w:cs="Times New Roman"/>
          <w:sz w:val="28"/>
          <w:szCs w:val="28"/>
        </w:rPr>
        <w:t>. Углеводы</w:t>
      </w:r>
      <w:r w:rsidRPr="00970FAB">
        <w:rPr>
          <w:rFonts w:ascii="Times New Roman" w:hAnsi="Times New Roman" w:cs="Times New Roman"/>
          <w:sz w:val="28"/>
          <w:szCs w:val="28"/>
        </w:rPr>
        <w:br/>
      </w:r>
      <w:r w:rsidRPr="00970FAB">
        <w:rPr>
          <w:rFonts w:ascii="Times New Roman" w:hAnsi="Times New Roman" w:cs="Times New Roman"/>
          <w:sz w:val="28"/>
          <w:szCs w:val="28"/>
          <w:lang w:val="en-US"/>
        </w:rPr>
        <w:lastRenderedPageBreak/>
        <w:t>D</w:t>
      </w:r>
      <w:r w:rsidRPr="00970FAB">
        <w:rPr>
          <w:rFonts w:ascii="Times New Roman" w:hAnsi="Times New Roman" w:cs="Times New Roman"/>
          <w:sz w:val="28"/>
          <w:szCs w:val="28"/>
        </w:rPr>
        <w:t>. Жидкость</w:t>
      </w:r>
      <w:r w:rsidRPr="00970FAB">
        <w:rPr>
          <w:rFonts w:ascii="Times New Roman" w:hAnsi="Times New Roman" w:cs="Times New Roman"/>
          <w:sz w:val="28"/>
          <w:szCs w:val="28"/>
        </w:rPr>
        <w:br/>
      </w:r>
      <w:r w:rsidRPr="00970FAB">
        <w:rPr>
          <w:rFonts w:ascii="Times New Roman" w:hAnsi="Times New Roman" w:cs="Times New Roman"/>
          <w:sz w:val="28"/>
          <w:szCs w:val="28"/>
          <w:lang w:val="en-US"/>
        </w:rPr>
        <w:t>E</w:t>
      </w:r>
      <w:r w:rsidRPr="00970FAB">
        <w:rPr>
          <w:rFonts w:ascii="Times New Roman" w:hAnsi="Times New Roman" w:cs="Times New Roman"/>
          <w:sz w:val="28"/>
          <w:szCs w:val="28"/>
        </w:rPr>
        <w:t>. Минеральные соли</w:t>
      </w:r>
    </w:p>
    <w:p w14:paraId="1B0C68E8" w14:textId="77777777" w:rsidR="00596D4E" w:rsidRPr="00970FAB" w:rsidRDefault="00596D4E" w:rsidP="00970FAB">
      <w:pPr>
        <w:pStyle w:val="af"/>
        <w:rPr>
          <w:rFonts w:ascii="Times New Roman" w:hAnsi="Times New Roman" w:cs="Times New Roman"/>
          <w:sz w:val="28"/>
          <w:szCs w:val="28"/>
        </w:rPr>
      </w:pPr>
    </w:p>
    <w:p w14:paraId="462148E6" w14:textId="77777777" w:rsidR="00596D4E" w:rsidRPr="00FC1F5D" w:rsidRDefault="00596D4E" w:rsidP="00970FAB">
      <w:pPr>
        <w:pStyle w:val="af"/>
        <w:rPr>
          <w:rFonts w:ascii="Times New Roman" w:eastAsia="Times New Roman" w:hAnsi="Times New Roman" w:cs="Times New Roman"/>
          <w:b/>
          <w:bCs/>
          <w:color w:val="000000"/>
          <w:sz w:val="28"/>
          <w:szCs w:val="28"/>
          <w:lang w:eastAsia="en-US"/>
        </w:rPr>
      </w:pPr>
      <w:r w:rsidRPr="00FC1F5D">
        <w:rPr>
          <w:rFonts w:ascii="Times New Roman" w:hAnsi="Times New Roman" w:cs="Times New Roman"/>
          <w:b/>
          <w:bCs/>
          <w:sz w:val="28"/>
          <w:szCs w:val="28"/>
        </w:rPr>
        <w:t>31.</w:t>
      </w:r>
      <w:r w:rsidRPr="00FC1F5D">
        <w:rPr>
          <w:rFonts w:ascii="Times New Roman" w:eastAsia="Times New Roman" w:hAnsi="Times New Roman" w:cs="Times New Roman"/>
          <w:b/>
          <w:bCs/>
          <w:color w:val="000000"/>
          <w:sz w:val="28"/>
          <w:szCs w:val="28"/>
          <w:lang w:eastAsia="en-US"/>
        </w:rPr>
        <w:t xml:space="preserve"> Для какого из перечисленных синдромов характерен кожный зуд, увеличение конъюгированного билирубина, щелочной фосфатазы, холестерина:</w:t>
      </w:r>
    </w:p>
    <w:p w14:paraId="05F67760"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A</w:t>
      </w:r>
      <w:r w:rsidRPr="00970FAB">
        <w:rPr>
          <w:rFonts w:ascii="Times New Roman" w:eastAsia="Times New Roman" w:hAnsi="Times New Roman" w:cs="Times New Roman"/>
          <w:color w:val="000000"/>
          <w:sz w:val="28"/>
          <w:szCs w:val="28"/>
          <w:lang w:eastAsia="en-US"/>
        </w:rPr>
        <w:t xml:space="preserve">. Печеночно-клеточной желтухи </w:t>
      </w:r>
    </w:p>
    <w:p w14:paraId="5B4E4CDB" w14:textId="77777777" w:rsidR="00596D4E" w:rsidRPr="00970FAB" w:rsidRDefault="00596D4E" w:rsidP="00970FAB">
      <w:pPr>
        <w:pStyle w:val="af"/>
        <w:rPr>
          <w:rFonts w:ascii="Times New Roman" w:eastAsia="Times New Roman" w:hAnsi="Times New Roman" w:cs="Times New Roman"/>
          <w:bCs/>
          <w:sz w:val="28"/>
          <w:szCs w:val="28"/>
          <w:lang w:eastAsia="en-US"/>
        </w:rPr>
      </w:pPr>
      <w:r w:rsidRPr="00970FAB">
        <w:rPr>
          <w:rFonts w:ascii="Times New Roman" w:eastAsia="Times New Roman" w:hAnsi="Times New Roman" w:cs="Times New Roman"/>
          <w:bCs/>
          <w:sz w:val="28"/>
          <w:szCs w:val="28"/>
          <w:lang w:val="en-US" w:eastAsia="en-US"/>
        </w:rPr>
        <w:t>B</w:t>
      </w:r>
      <w:r w:rsidRPr="00970FAB">
        <w:rPr>
          <w:rFonts w:ascii="Times New Roman" w:eastAsia="Times New Roman" w:hAnsi="Times New Roman" w:cs="Times New Roman"/>
          <w:bCs/>
          <w:sz w:val="28"/>
          <w:szCs w:val="28"/>
          <w:lang w:eastAsia="en-US"/>
        </w:rPr>
        <w:t xml:space="preserve">. Внутрипеченочного холестаза </w:t>
      </w:r>
    </w:p>
    <w:p w14:paraId="65E74320"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C</w:t>
      </w:r>
      <w:r w:rsidRPr="00970FAB">
        <w:rPr>
          <w:rFonts w:ascii="Times New Roman" w:eastAsia="Times New Roman" w:hAnsi="Times New Roman" w:cs="Times New Roman"/>
          <w:color w:val="000000"/>
          <w:sz w:val="28"/>
          <w:szCs w:val="28"/>
          <w:lang w:eastAsia="en-US"/>
        </w:rPr>
        <w:t xml:space="preserve">. Синдрома Жильбера </w:t>
      </w:r>
    </w:p>
    <w:p w14:paraId="74070D18"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D</w:t>
      </w:r>
      <w:r w:rsidRPr="00970FAB">
        <w:rPr>
          <w:rFonts w:ascii="Times New Roman" w:eastAsia="Times New Roman" w:hAnsi="Times New Roman" w:cs="Times New Roman"/>
          <w:color w:val="000000"/>
          <w:sz w:val="28"/>
          <w:szCs w:val="28"/>
          <w:lang w:eastAsia="en-US"/>
        </w:rPr>
        <w:t>. Синдрома Криглера-Наяра</w:t>
      </w:r>
    </w:p>
    <w:p w14:paraId="4D8E5631"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eastAsia="en-US"/>
        </w:rPr>
        <w:t xml:space="preserve"> </w:t>
      </w:r>
      <w:r w:rsidRPr="00970FAB">
        <w:rPr>
          <w:rFonts w:ascii="Times New Roman" w:eastAsia="Times New Roman" w:hAnsi="Times New Roman" w:cs="Times New Roman"/>
          <w:color w:val="000000"/>
          <w:sz w:val="28"/>
          <w:szCs w:val="28"/>
          <w:lang w:val="en-US" w:eastAsia="en-US"/>
        </w:rPr>
        <w:t>E</w:t>
      </w:r>
      <w:r w:rsidRPr="00970FAB">
        <w:rPr>
          <w:rFonts w:ascii="Times New Roman" w:eastAsia="Times New Roman" w:hAnsi="Times New Roman" w:cs="Times New Roman"/>
          <w:color w:val="000000"/>
          <w:sz w:val="28"/>
          <w:szCs w:val="28"/>
          <w:lang w:eastAsia="en-US"/>
        </w:rPr>
        <w:t>. Гемолитической желтухи.</w:t>
      </w:r>
    </w:p>
    <w:p w14:paraId="688D7508" w14:textId="77777777" w:rsidR="00596D4E" w:rsidRPr="00FC1F5D" w:rsidRDefault="00596D4E" w:rsidP="00970FAB">
      <w:pPr>
        <w:pStyle w:val="af"/>
        <w:rPr>
          <w:rFonts w:ascii="Times New Roman" w:eastAsia="Times New Roman" w:hAnsi="Times New Roman" w:cs="Times New Roman"/>
          <w:b/>
          <w:bCs/>
          <w:color w:val="000000"/>
          <w:sz w:val="28"/>
          <w:szCs w:val="28"/>
          <w:lang w:eastAsia="en-US"/>
        </w:rPr>
      </w:pPr>
    </w:p>
    <w:p w14:paraId="15CFAEF1" w14:textId="77777777" w:rsidR="00596D4E" w:rsidRPr="00FC1F5D" w:rsidRDefault="00596D4E" w:rsidP="00970FAB">
      <w:pPr>
        <w:pStyle w:val="af"/>
        <w:rPr>
          <w:rFonts w:ascii="Times New Roman" w:eastAsia="Times New Roman" w:hAnsi="Times New Roman" w:cs="Times New Roman"/>
          <w:b/>
          <w:bCs/>
          <w:color w:val="000000"/>
          <w:sz w:val="28"/>
          <w:szCs w:val="28"/>
          <w:lang w:eastAsia="en-US"/>
        </w:rPr>
      </w:pPr>
      <w:r w:rsidRPr="00FC1F5D">
        <w:rPr>
          <w:rFonts w:ascii="Times New Roman" w:eastAsia="Times New Roman" w:hAnsi="Times New Roman" w:cs="Times New Roman"/>
          <w:b/>
          <w:bCs/>
          <w:color w:val="000000"/>
          <w:sz w:val="28"/>
          <w:szCs w:val="28"/>
          <w:lang w:eastAsia="en-US"/>
        </w:rPr>
        <w:t>32. Источниками витамина К являются:</w:t>
      </w:r>
    </w:p>
    <w:p w14:paraId="5B7710C4"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A</w:t>
      </w:r>
      <w:r w:rsidRPr="00970FAB">
        <w:rPr>
          <w:rFonts w:ascii="Times New Roman" w:eastAsia="Times New Roman" w:hAnsi="Times New Roman" w:cs="Times New Roman"/>
          <w:color w:val="000000"/>
          <w:sz w:val="28"/>
          <w:szCs w:val="28"/>
          <w:lang w:eastAsia="en-US"/>
        </w:rPr>
        <w:t>. зеленые листовые овощи (шпинат), капуста (белокочанная, цветная, брокколи, брюссельская), крапива, соя;</w:t>
      </w:r>
    </w:p>
    <w:p w14:paraId="01CB1868"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B</w:t>
      </w:r>
      <w:r w:rsidRPr="00970FAB">
        <w:rPr>
          <w:rFonts w:ascii="Times New Roman" w:eastAsia="Times New Roman" w:hAnsi="Times New Roman" w:cs="Times New Roman"/>
          <w:color w:val="000000"/>
          <w:sz w:val="28"/>
          <w:szCs w:val="28"/>
          <w:lang w:eastAsia="en-US"/>
        </w:rPr>
        <w:t>. Отруби (пшеничные);</w:t>
      </w:r>
    </w:p>
    <w:p w14:paraId="67740227"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C</w:t>
      </w:r>
      <w:r w:rsidRPr="00970FAB">
        <w:rPr>
          <w:rFonts w:ascii="Times New Roman" w:eastAsia="Times New Roman" w:hAnsi="Times New Roman" w:cs="Times New Roman"/>
          <w:color w:val="000000"/>
          <w:sz w:val="28"/>
          <w:szCs w:val="28"/>
          <w:lang w:eastAsia="en-US"/>
        </w:rPr>
        <w:t>. Фрукты (авокадо, киви и бананы);</w:t>
      </w:r>
    </w:p>
    <w:p w14:paraId="68839119"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D</w:t>
      </w:r>
      <w:r w:rsidRPr="00970FAB">
        <w:rPr>
          <w:rFonts w:ascii="Times New Roman" w:eastAsia="Times New Roman" w:hAnsi="Times New Roman" w:cs="Times New Roman"/>
          <w:color w:val="000000"/>
          <w:sz w:val="28"/>
          <w:szCs w:val="28"/>
          <w:lang w:eastAsia="en-US"/>
        </w:rPr>
        <w:t>. Мясо, яйца, коровье молоко и молочные продукты;</w:t>
      </w:r>
    </w:p>
    <w:p w14:paraId="1A625163"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E</w:t>
      </w:r>
      <w:r w:rsidRPr="00970FAB">
        <w:rPr>
          <w:rFonts w:ascii="Times New Roman" w:eastAsia="Times New Roman" w:hAnsi="Times New Roman" w:cs="Times New Roman"/>
          <w:color w:val="000000"/>
          <w:sz w:val="28"/>
          <w:szCs w:val="28"/>
          <w:lang w:eastAsia="en-US"/>
        </w:rPr>
        <w:t>. В</w:t>
      </w:r>
      <w:r w:rsidRPr="00970FAB">
        <w:rPr>
          <w:rFonts w:ascii="Times New Roman" w:eastAsia="Times New Roman" w:hAnsi="Times New Roman" w:cs="Times New Roman"/>
          <w:bCs/>
          <w:color w:val="000000"/>
          <w:sz w:val="28"/>
          <w:szCs w:val="28"/>
          <w:lang w:eastAsia="en-US"/>
        </w:rPr>
        <w:t>се вышеперечисленные</w:t>
      </w:r>
    </w:p>
    <w:p w14:paraId="48D90C9F" w14:textId="77777777" w:rsidR="00596D4E" w:rsidRPr="00970FAB" w:rsidRDefault="00596D4E" w:rsidP="00970FAB">
      <w:pPr>
        <w:pStyle w:val="af"/>
        <w:rPr>
          <w:rFonts w:ascii="Times New Roman" w:eastAsia="Times New Roman" w:hAnsi="Times New Roman" w:cs="Times New Roman"/>
          <w:bCs/>
          <w:color w:val="000000"/>
          <w:sz w:val="28"/>
          <w:szCs w:val="28"/>
          <w:lang w:eastAsia="en-US"/>
        </w:rPr>
      </w:pPr>
    </w:p>
    <w:p w14:paraId="49C5F871" w14:textId="77777777" w:rsidR="00596D4E" w:rsidRPr="00FC1F5D" w:rsidRDefault="00596D4E" w:rsidP="00970FAB">
      <w:pPr>
        <w:pStyle w:val="af"/>
        <w:rPr>
          <w:rFonts w:ascii="Times New Roman" w:eastAsia="Times New Roman" w:hAnsi="Times New Roman" w:cs="Times New Roman"/>
          <w:b/>
          <w:bCs/>
          <w:color w:val="000000"/>
          <w:sz w:val="28"/>
          <w:szCs w:val="28"/>
          <w:lang w:eastAsia="en-US"/>
        </w:rPr>
      </w:pPr>
      <w:r w:rsidRPr="00FC1F5D">
        <w:rPr>
          <w:rFonts w:ascii="Times New Roman" w:eastAsia="Times New Roman" w:hAnsi="Times New Roman" w:cs="Times New Roman"/>
          <w:b/>
          <w:bCs/>
          <w:color w:val="000000"/>
          <w:sz w:val="28"/>
          <w:szCs w:val="28"/>
          <w:lang w:eastAsia="en-US"/>
        </w:rPr>
        <w:t>33. Какой из перечисленных симптомов наиболее рано появляется при билиарном циррозе печени:</w:t>
      </w:r>
    </w:p>
    <w:p w14:paraId="4AD8E83C"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A</w:t>
      </w:r>
      <w:r w:rsidRPr="00970FAB">
        <w:rPr>
          <w:rFonts w:ascii="Times New Roman" w:eastAsia="Times New Roman" w:hAnsi="Times New Roman" w:cs="Times New Roman"/>
          <w:color w:val="000000"/>
          <w:sz w:val="28"/>
          <w:szCs w:val="28"/>
          <w:lang w:eastAsia="en-US"/>
        </w:rPr>
        <w:t>. Кровоточивость десен</w:t>
      </w:r>
    </w:p>
    <w:p w14:paraId="7E520FD3"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B</w:t>
      </w:r>
      <w:r w:rsidRPr="00970FAB">
        <w:rPr>
          <w:rFonts w:ascii="Times New Roman" w:eastAsia="Times New Roman" w:hAnsi="Times New Roman" w:cs="Times New Roman"/>
          <w:color w:val="000000"/>
          <w:sz w:val="28"/>
          <w:szCs w:val="28"/>
          <w:lang w:eastAsia="en-US"/>
        </w:rPr>
        <w:t>. Увеличение селезенки</w:t>
      </w:r>
    </w:p>
    <w:p w14:paraId="2D35FD2D"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C</w:t>
      </w:r>
      <w:r w:rsidRPr="00970FAB">
        <w:rPr>
          <w:rFonts w:ascii="Times New Roman" w:eastAsia="Times New Roman" w:hAnsi="Times New Roman" w:cs="Times New Roman"/>
          <w:color w:val="000000"/>
          <w:sz w:val="28"/>
          <w:szCs w:val="28"/>
          <w:lang w:eastAsia="en-US"/>
        </w:rPr>
        <w:t>. Кожный зуд</w:t>
      </w:r>
    </w:p>
    <w:p w14:paraId="0B3E7401"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D</w:t>
      </w:r>
      <w:r w:rsidRPr="00970FAB">
        <w:rPr>
          <w:rFonts w:ascii="Times New Roman" w:eastAsia="Times New Roman" w:hAnsi="Times New Roman" w:cs="Times New Roman"/>
          <w:color w:val="000000"/>
          <w:sz w:val="28"/>
          <w:szCs w:val="28"/>
          <w:lang w:eastAsia="en-US"/>
        </w:rPr>
        <w:t>. Повышение АСТ и АЛТ</w:t>
      </w:r>
    </w:p>
    <w:p w14:paraId="75F4F6DE" w14:textId="77777777" w:rsidR="00596D4E" w:rsidRPr="00970FAB" w:rsidRDefault="00596D4E" w:rsidP="00970FAB">
      <w:pPr>
        <w:pStyle w:val="af"/>
        <w:rPr>
          <w:rFonts w:ascii="Times New Roman" w:eastAsia="Times New Roman" w:hAnsi="Times New Roman" w:cs="Times New Roman"/>
          <w:bCs/>
          <w:color w:val="000000"/>
          <w:sz w:val="28"/>
          <w:szCs w:val="28"/>
          <w:lang w:eastAsia="en-US"/>
        </w:rPr>
      </w:pPr>
      <w:r w:rsidRPr="00970FAB">
        <w:rPr>
          <w:rFonts w:ascii="Times New Roman" w:eastAsia="Times New Roman" w:hAnsi="Times New Roman" w:cs="Times New Roman"/>
          <w:color w:val="000000"/>
          <w:sz w:val="28"/>
          <w:szCs w:val="28"/>
          <w:lang w:val="en-US" w:eastAsia="en-US"/>
        </w:rPr>
        <w:t>E</w:t>
      </w:r>
      <w:r w:rsidRPr="00970FAB">
        <w:rPr>
          <w:rFonts w:ascii="Times New Roman" w:eastAsia="Times New Roman" w:hAnsi="Times New Roman" w:cs="Times New Roman"/>
          <w:color w:val="000000"/>
          <w:sz w:val="28"/>
          <w:szCs w:val="28"/>
          <w:lang w:eastAsia="en-US"/>
        </w:rPr>
        <w:t>. Снижение уровня холинэстеразы</w:t>
      </w:r>
      <w:r w:rsidRPr="00970FAB">
        <w:rPr>
          <w:rFonts w:ascii="Times New Roman" w:hAnsi="Times New Roman" w:cs="Times New Roman"/>
          <w:sz w:val="28"/>
          <w:szCs w:val="28"/>
        </w:rPr>
        <w:br/>
      </w:r>
      <w:r w:rsidRPr="00970FAB">
        <w:rPr>
          <w:rFonts w:ascii="Times New Roman" w:hAnsi="Times New Roman" w:cs="Times New Roman"/>
          <w:sz w:val="28"/>
          <w:szCs w:val="28"/>
        </w:rPr>
        <w:br/>
      </w:r>
      <w:r w:rsidRPr="00FC1F5D">
        <w:rPr>
          <w:rFonts w:ascii="Times New Roman" w:eastAsia="Times New Roman" w:hAnsi="Times New Roman" w:cs="Times New Roman"/>
          <w:b/>
          <w:bCs/>
          <w:color w:val="000000"/>
          <w:sz w:val="28"/>
          <w:szCs w:val="28"/>
          <w:lang w:eastAsia="en-US"/>
        </w:rPr>
        <w:t>34. Клиническими проявлениями синдрома холестаза при хронических болезнях печени являются все перечисленные, кроме:</w:t>
      </w:r>
    </w:p>
    <w:p w14:paraId="51AF9ECE"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A</w:t>
      </w:r>
      <w:r w:rsidRPr="00970FAB">
        <w:rPr>
          <w:rFonts w:ascii="Times New Roman" w:eastAsia="Times New Roman" w:hAnsi="Times New Roman" w:cs="Times New Roman"/>
          <w:color w:val="000000"/>
          <w:sz w:val="28"/>
          <w:szCs w:val="28"/>
          <w:lang w:eastAsia="en-US"/>
        </w:rPr>
        <w:t>. :Желтухи</w:t>
      </w:r>
    </w:p>
    <w:p w14:paraId="596C1DED"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B</w:t>
      </w:r>
      <w:r w:rsidRPr="00970FAB">
        <w:rPr>
          <w:rFonts w:ascii="Times New Roman" w:eastAsia="Times New Roman" w:hAnsi="Times New Roman" w:cs="Times New Roman"/>
          <w:color w:val="000000"/>
          <w:sz w:val="28"/>
          <w:szCs w:val="28"/>
          <w:lang w:eastAsia="en-US"/>
        </w:rPr>
        <w:t>. Кожного зуда</w:t>
      </w:r>
    </w:p>
    <w:p w14:paraId="23C4E5D1"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C</w:t>
      </w:r>
      <w:r w:rsidRPr="00970FAB">
        <w:rPr>
          <w:rFonts w:ascii="Times New Roman" w:eastAsia="Times New Roman" w:hAnsi="Times New Roman" w:cs="Times New Roman"/>
          <w:color w:val="000000"/>
          <w:sz w:val="28"/>
          <w:szCs w:val="28"/>
          <w:lang w:eastAsia="en-US"/>
        </w:rPr>
        <w:t>. Ксантелазм</w:t>
      </w:r>
    </w:p>
    <w:p w14:paraId="53B138CC"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bCs/>
          <w:color w:val="000000"/>
          <w:sz w:val="28"/>
          <w:szCs w:val="28"/>
          <w:lang w:val="en-US" w:eastAsia="en-US"/>
        </w:rPr>
        <w:t>D</w:t>
      </w:r>
      <w:r w:rsidRPr="00970FAB">
        <w:rPr>
          <w:rFonts w:ascii="Times New Roman" w:eastAsia="Times New Roman" w:hAnsi="Times New Roman" w:cs="Times New Roman"/>
          <w:color w:val="000000"/>
          <w:sz w:val="28"/>
          <w:szCs w:val="28"/>
          <w:lang w:eastAsia="en-US"/>
        </w:rPr>
        <w:t xml:space="preserve">. </w:t>
      </w:r>
      <w:r w:rsidRPr="00970FAB">
        <w:rPr>
          <w:rFonts w:ascii="Times New Roman" w:eastAsia="Times New Roman" w:hAnsi="Times New Roman" w:cs="Times New Roman"/>
          <w:bCs/>
          <w:color w:val="000000"/>
          <w:sz w:val="28"/>
          <w:szCs w:val="28"/>
          <w:lang w:eastAsia="en-US"/>
        </w:rPr>
        <w:t>Увеличенной печени с бугристой поверхностью</w:t>
      </w:r>
    </w:p>
    <w:p w14:paraId="50DCDAF3"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E</w:t>
      </w:r>
      <w:r w:rsidRPr="00970FAB">
        <w:rPr>
          <w:rFonts w:ascii="Times New Roman" w:eastAsia="Times New Roman" w:hAnsi="Times New Roman" w:cs="Times New Roman"/>
          <w:color w:val="000000"/>
          <w:sz w:val="28"/>
          <w:szCs w:val="28"/>
          <w:lang w:eastAsia="en-US"/>
        </w:rPr>
        <w:t>. Высокого уровня активности ЩФ сыворотки крови</w:t>
      </w:r>
    </w:p>
    <w:p w14:paraId="5F817C1B" w14:textId="77777777" w:rsidR="00FC1F5D" w:rsidRDefault="00FC1F5D" w:rsidP="00970FAB">
      <w:pPr>
        <w:pStyle w:val="af"/>
        <w:rPr>
          <w:rFonts w:ascii="Times New Roman" w:eastAsia="Times New Roman" w:hAnsi="Times New Roman" w:cs="Times New Roman"/>
          <w:b/>
          <w:bCs/>
          <w:color w:val="000000"/>
          <w:sz w:val="28"/>
          <w:szCs w:val="28"/>
          <w:lang w:eastAsia="en-US"/>
        </w:rPr>
      </w:pPr>
    </w:p>
    <w:p w14:paraId="7F92CA19" w14:textId="77777777" w:rsidR="00596D4E" w:rsidRPr="00FC1F5D" w:rsidRDefault="00596D4E" w:rsidP="00970FAB">
      <w:pPr>
        <w:pStyle w:val="af"/>
        <w:rPr>
          <w:rFonts w:ascii="Times New Roman" w:eastAsia="Times New Roman" w:hAnsi="Times New Roman" w:cs="Times New Roman"/>
          <w:b/>
          <w:bCs/>
          <w:color w:val="000000"/>
          <w:sz w:val="28"/>
          <w:szCs w:val="28"/>
          <w:lang w:eastAsia="en-US"/>
        </w:rPr>
      </w:pPr>
      <w:r w:rsidRPr="00FC1F5D">
        <w:rPr>
          <w:rFonts w:ascii="Times New Roman" w:eastAsia="Times New Roman" w:hAnsi="Times New Roman" w:cs="Times New Roman"/>
          <w:b/>
          <w:bCs/>
          <w:color w:val="000000"/>
          <w:sz w:val="28"/>
          <w:szCs w:val="28"/>
          <w:lang w:eastAsia="en-US"/>
        </w:rPr>
        <w:t xml:space="preserve">35. Зуд при желтухе связан </w:t>
      </w:r>
      <w:r w:rsidRPr="00FC1F5D">
        <w:rPr>
          <w:rFonts w:ascii="Times New Roman" w:eastAsia="Times New Roman" w:hAnsi="Times New Roman" w:cs="Times New Roman"/>
          <w:b/>
          <w:bCs/>
          <w:color w:val="000000"/>
          <w:sz w:val="28"/>
          <w:szCs w:val="28"/>
          <w:lang w:val="en-US" w:eastAsia="en-US"/>
        </w:rPr>
        <w:t>c</w:t>
      </w:r>
      <w:r w:rsidRPr="00FC1F5D">
        <w:rPr>
          <w:rFonts w:ascii="Times New Roman" w:eastAsia="Times New Roman" w:hAnsi="Times New Roman" w:cs="Times New Roman"/>
          <w:b/>
          <w:bCs/>
          <w:color w:val="000000"/>
          <w:sz w:val="28"/>
          <w:szCs w:val="28"/>
          <w:lang w:eastAsia="en-US"/>
        </w:rPr>
        <w:t>:</w:t>
      </w:r>
    </w:p>
    <w:p w14:paraId="3D601599"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A</w:t>
      </w:r>
      <w:r w:rsidRPr="00970FAB">
        <w:rPr>
          <w:rFonts w:ascii="Times New Roman" w:eastAsia="Times New Roman" w:hAnsi="Times New Roman" w:cs="Times New Roman"/>
          <w:color w:val="000000"/>
          <w:sz w:val="28"/>
          <w:szCs w:val="28"/>
          <w:lang w:eastAsia="en-US"/>
        </w:rPr>
        <w:t>.  Билирубином</w:t>
      </w:r>
    </w:p>
    <w:p w14:paraId="2A295371" w14:textId="77777777" w:rsidR="00596D4E" w:rsidRPr="00970FAB" w:rsidRDefault="00596D4E" w:rsidP="00970FAB">
      <w:pPr>
        <w:pStyle w:val="af"/>
        <w:rPr>
          <w:rFonts w:ascii="Times New Roman" w:eastAsia="Times New Roman" w:hAnsi="Times New Roman" w:cs="Times New Roman"/>
          <w:bCs/>
          <w:color w:val="000000"/>
          <w:sz w:val="28"/>
          <w:szCs w:val="28"/>
          <w:lang w:eastAsia="en-US"/>
        </w:rPr>
      </w:pPr>
      <w:r w:rsidRPr="00970FAB">
        <w:rPr>
          <w:rFonts w:ascii="Times New Roman" w:eastAsia="Times New Roman" w:hAnsi="Times New Roman" w:cs="Times New Roman"/>
          <w:color w:val="000000"/>
          <w:sz w:val="28"/>
          <w:szCs w:val="28"/>
          <w:lang w:val="en-US" w:eastAsia="en-US"/>
        </w:rPr>
        <w:t>B</w:t>
      </w:r>
      <w:r w:rsidRPr="00970FAB">
        <w:rPr>
          <w:rFonts w:ascii="Times New Roman" w:eastAsia="Times New Roman" w:hAnsi="Times New Roman" w:cs="Times New Roman"/>
          <w:color w:val="000000"/>
          <w:sz w:val="28"/>
          <w:szCs w:val="28"/>
          <w:lang w:eastAsia="en-US"/>
        </w:rPr>
        <w:t>.  С</w:t>
      </w:r>
      <w:r w:rsidRPr="00970FAB">
        <w:rPr>
          <w:rFonts w:ascii="Times New Roman" w:eastAsia="Times New Roman" w:hAnsi="Times New Roman" w:cs="Times New Roman"/>
          <w:bCs/>
          <w:color w:val="000000"/>
          <w:sz w:val="28"/>
          <w:szCs w:val="28"/>
          <w:lang w:eastAsia="en-US"/>
        </w:rPr>
        <w:t>олями желчных кислот</w:t>
      </w:r>
    </w:p>
    <w:p w14:paraId="0E72ED1F"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C</w:t>
      </w:r>
      <w:r w:rsidRPr="00970FAB">
        <w:rPr>
          <w:rFonts w:ascii="Times New Roman" w:eastAsia="Times New Roman" w:hAnsi="Times New Roman" w:cs="Times New Roman"/>
          <w:color w:val="000000"/>
          <w:sz w:val="28"/>
          <w:szCs w:val="28"/>
          <w:lang w:eastAsia="en-US"/>
        </w:rPr>
        <w:t>.  Лецитином</w:t>
      </w:r>
    </w:p>
    <w:p w14:paraId="69FF7448"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D</w:t>
      </w:r>
      <w:r w:rsidRPr="00970FAB">
        <w:rPr>
          <w:rFonts w:ascii="Times New Roman" w:eastAsia="Times New Roman" w:hAnsi="Times New Roman" w:cs="Times New Roman"/>
          <w:color w:val="000000"/>
          <w:sz w:val="28"/>
          <w:szCs w:val="28"/>
          <w:lang w:eastAsia="en-US"/>
        </w:rPr>
        <w:t>.  Фосфолипидами</w:t>
      </w:r>
    </w:p>
    <w:p w14:paraId="081CECF0"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E</w:t>
      </w:r>
      <w:r w:rsidRPr="00970FAB">
        <w:rPr>
          <w:rFonts w:ascii="Times New Roman" w:eastAsia="Times New Roman" w:hAnsi="Times New Roman" w:cs="Times New Roman"/>
          <w:color w:val="000000"/>
          <w:sz w:val="28"/>
          <w:szCs w:val="28"/>
          <w:lang w:eastAsia="en-US"/>
        </w:rPr>
        <w:t>.  Щелочной фосфатазой</w:t>
      </w:r>
    </w:p>
    <w:p w14:paraId="58BA738D"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p>
    <w:p w14:paraId="03EFC331" w14:textId="77777777" w:rsidR="00596D4E" w:rsidRPr="00FC1F5D" w:rsidRDefault="00596D4E" w:rsidP="00970FAB">
      <w:pPr>
        <w:pStyle w:val="af"/>
        <w:rPr>
          <w:rFonts w:ascii="Times New Roman" w:eastAsia="Times New Roman" w:hAnsi="Times New Roman" w:cs="Times New Roman"/>
          <w:b/>
          <w:bCs/>
          <w:color w:val="000000"/>
          <w:sz w:val="28"/>
          <w:szCs w:val="28"/>
          <w:lang w:eastAsia="en-US"/>
        </w:rPr>
      </w:pPr>
      <w:r w:rsidRPr="00FC1F5D">
        <w:rPr>
          <w:rFonts w:ascii="Times New Roman" w:eastAsia="Times New Roman" w:hAnsi="Times New Roman" w:cs="Times New Roman"/>
          <w:b/>
          <w:bCs/>
          <w:color w:val="000000"/>
          <w:sz w:val="28"/>
          <w:szCs w:val="28"/>
          <w:lang w:eastAsia="en-US"/>
        </w:rPr>
        <w:lastRenderedPageBreak/>
        <w:t>36. Для первичного билиарного цирроза характерен симптомокомплекс:</w:t>
      </w:r>
    </w:p>
    <w:p w14:paraId="201FCF8C" w14:textId="77777777" w:rsidR="00596D4E" w:rsidRPr="00970FAB" w:rsidRDefault="00596D4E" w:rsidP="00970FAB">
      <w:pPr>
        <w:pStyle w:val="af"/>
        <w:rPr>
          <w:rFonts w:ascii="Times New Roman" w:eastAsia="Times New Roman" w:hAnsi="Times New Roman" w:cs="Times New Roman"/>
          <w:bCs/>
          <w:color w:val="000000"/>
          <w:sz w:val="28"/>
          <w:szCs w:val="28"/>
          <w:lang w:eastAsia="en-US"/>
        </w:rPr>
      </w:pPr>
      <w:r w:rsidRPr="00970FAB">
        <w:rPr>
          <w:rFonts w:ascii="Times New Roman" w:eastAsia="Times New Roman" w:hAnsi="Times New Roman" w:cs="Times New Roman"/>
          <w:bCs/>
          <w:color w:val="000000"/>
          <w:sz w:val="28"/>
          <w:szCs w:val="28"/>
          <w:lang w:val="en-US" w:eastAsia="en-US"/>
        </w:rPr>
        <w:t>A</w:t>
      </w:r>
      <w:r w:rsidRPr="00970FAB">
        <w:rPr>
          <w:rFonts w:ascii="Times New Roman" w:eastAsia="Times New Roman" w:hAnsi="Times New Roman" w:cs="Times New Roman"/>
          <w:bCs/>
          <w:color w:val="000000"/>
          <w:sz w:val="28"/>
          <w:szCs w:val="28"/>
          <w:lang w:eastAsia="en-US"/>
        </w:rPr>
        <w:t>. Желтуха, зуд, ксантомы, гепатоспленомегалия, высокие щелочная фосфатаза и холестерин</w:t>
      </w:r>
    </w:p>
    <w:p w14:paraId="7F69EFCB"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B</w:t>
      </w:r>
      <w:r w:rsidRPr="00970FAB">
        <w:rPr>
          <w:rFonts w:ascii="Times New Roman" w:eastAsia="Times New Roman" w:hAnsi="Times New Roman" w:cs="Times New Roman"/>
          <w:color w:val="000000"/>
          <w:sz w:val="28"/>
          <w:szCs w:val="28"/>
          <w:lang w:eastAsia="en-US"/>
        </w:rPr>
        <w:t>. Желтуха, анорексия, тошнота, мягкая печень, высокие трансаминазы и нормальная щелочная фосфатаза</w:t>
      </w:r>
    </w:p>
    <w:p w14:paraId="1E2138F5"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C</w:t>
      </w:r>
      <w:r w:rsidRPr="00970FAB">
        <w:rPr>
          <w:rFonts w:ascii="Times New Roman" w:eastAsia="Times New Roman" w:hAnsi="Times New Roman" w:cs="Times New Roman"/>
          <w:color w:val="000000"/>
          <w:sz w:val="28"/>
          <w:szCs w:val="28"/>
          <w:lang w:eastAsia="en-US"/>
        </w:rPr>
        <w:t>. Желтуха, гепатоспленомегалия, умеренно увеличенные трансаминазы, гипер-</w:t>
      </w:r>
      <w:r w:rsidRPr="00970FAB">
        <w:rPr>
          <w:rFonts w:ascii="Times New Roman" w:eastAsia="Times New Roman" w:hAnsi="Times New Roman" w:cs="Times New Roman"/>
          <w:color w:val="000000"/>
          <w:sz w:val="28"/>
          <w:szCs w:val="28"/>
          <w:lang w:val="en-US" w:eastAsia="en-US"/>
        </w:rPr>
        <w:t>γ</w:t>
      </w:r>
      <w:r w:rsidRPr="00970FAB">
        <w:rPr>
          <w:rFonts w:ascii="Times New Roman" w:eastAsia="Times New Roman" w:hAnsi="Times New Roman" w:cs="Times New Roman"/>
          <w:color w:val="000000"/>
          <w:sz w:val="28"/>
          <w:szCs w:val="28"/>
          <w:lang w:eastAsia="en-US"/>
        </w:rPr>
        <w:t>-глобулинемия, положительная реакция на антитела к гладкой мускулатуре</w:t>
      </w:r>
    </w:p>
    <w:p w14:paraId="7B92CC5E"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D</w:t>
      </w:r>
      <w:r w:rsidRPr="00970FAB">
        <w:rPr>
          <w:rFonts w:ascii="Times New Roman" w:eastAsia="Times New Roman" w:hAnsi="Times New Roman" w:cs="Times New Roman"/>
          <w:color w:val="000000"/>
          <w:sz w:val="28"/>
          <w:szCs w:val="28"/>
          <w:lang w:eastAsia="en-US"/>
        </w:rPr>
        <w:t>. Гепатомегалия, гиперхолестеринемия, нормальные трансаминазы</w:t>
      </w:r>
    </w:p>
    <w:p w14:paraId="49B72949"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E</w:t>
      </w:r>
      <w:r w:rsidRPr="00970FAB">
        <w:rPr>
          <w:rFonts w:ascii="Times New Roman" w:eastAsia="Times New Roman" w:hAnsi="Times New Roman" w:cs="Times New Roman"/>
          <w:color w:val="000000"/>
          <w:sz w:val="28"/>
          <w:szCs w:val="28"/>
          <w:lang w:eastAsia="en-US"/>
        </w:rPr>
        <w:t>. Желтуха, боль в правом верхнем квадранте живота, живот мягкий, лейкоцитоз</w:t>
      </w:r>
    </w:p>
    <w:p w14:paraId="12B7A82B" w14:textId="77777777" w:rsidR="00596D4E" w:rsidRPr="00970FAB" w:rsidRDefault="00596D4E" w:rsidP="00970FAB">
      <w:pPr>
        <w:pStyle w:val="af"/>
        <w:rPr>
          <w:rFonts w:ascii="Times New Roman" w:eastAsia="Times New Roman" w:hAnsi="Times New Roman" w:cs="Times New Roman"/>
          <w:bCs/>
          <w:color w:val="000000"/>
          <w:sz w:val="28"/>
          <w:szCs w:val="28"/>
          <w:lang w:eastAsia="en-US"/>
        </w:rPr>
      </w:pPr>
    </w:p>
    <w:p w14:paraId="2ABB3A83" w14:textId="77777777" w:rsidR="00596D4E" w:rsidRPr="00FC1F5D" w:rsidRDefault="00596D4E" w:rsidP="00970FAB">
      <w:pPr>
        <w:pStyle w:val="af"/>
        <w:rPr>
          <w:rFonts w:ascii="Times New Roman" w:eastAsia="Times New Roman" w:hAnsi="Times New Roman" w:cs="Times New Roman"/>
          <w:b/>
          <w:bCs/>
          <w:color w:val="000000"/>
          <w:sz w:val="28"/>
          <w:szCs w:val="28"/>
          <w:lang w:eastAsia="en-US"/>
        </w:rPr>
      </w:pPr>
      <w:r w:rsidRPr="00FC1F5D">
        <w:rPr>
          <w:rFonts w:ascii="Times New Roman" w:eastAsia="Times New Roman" w:hAnsi="Times New Roman" w:cs="Times New Roman"/>
          <w:b/>
          <w:bCs/>
          <w:color w:val="000000"/>
          <w:sz w:val="28"/>
          <w:szCs w:val="28"/>
          <w:lang w:eastAsia="en-US"/>
        </w:rPr>
        <w:t>37. Возможными причинами желтухи при беременности являются:</w:t>
      </w:r>
    </w:p>
    <w:p w14:paraId="6BC0729A"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A</w:t>
      </w:r>
      <w:r w:rsidRPr="00970FAB">
        <w:rPr>
          <w:rFonts w:ascii="Times New Roman" w:eastAsia="Times New Roman" w:hAnsi="Times New Roman" w:cs="Times New Roman"/>
          <w:color w:val="000000"/>
          <w:sz w:val="28"/>
          <w:szCs w:val="28"/>
          <w:lang w:eastAsia="en-US"/>
        </w:rPr>
        <w:t>. Камни холедоха</w:t>
      </w:r>
    </w:p>
    <w:p w14:paraId="50F974EE"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B</w:t>
      </w:r>
      <w:r w:rsidRPr="00970FAB">
        <w:rPr>
          <w:rFonts w:ascii="Times New Roman" w:eastAsia="Times New Roman" w:hAnsi="Times New Roman" w:cs="Times New Roman"/>
          <w:color w:val="000000"/>
          <w:sz w:val="28"/>
          <w:szCs w:val="28"/>
          <w:lang w:eastAsia="en-US"/>
        </w:rPr>
        <w:t>. Лекарства (гепатит, холестаз)</w:t>
      </w:r>
    </w:p>
    <w:p w14:paraId="0D07B963"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C</w:t>
      </w:r>
      <w:r w:rsidRPr="00970FAB">
        <w:rPr>
          <w:rFonts w:ascii="Times New Roman" w:eastAsia="Times New Roman" w:hAnsi="Times New Roman" w:cs="Times New Roman"/>
          <w:color w:val="000000"/>
          <w:sz w:val="28"/>
          <w:szCs w:val="28"/>
          <w:lang w:eastAsia="en-US"/>
        </w:rPr>
        <w:t>. Вирусный гепатит</w:t>
      </w:r>
    </w:p>
    <w:p w14:paraId="7C5FC628"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D</w:t>
      </w:r>
      <w:r w:rsidRPr="00970FAB">
        <w:rPr>
          <w:rFonts w:ascii="Times New Roman" w:eastAsia="Times New Roman" w:hAnsi="Times New Roman" w:cs="Times New Roman"/>
          <w:color w:val="000000"/>
          <w:sz w:val="28"/>
          <w:szCs w:val="28"/>
          <w:lang w:eastAsia="en-US"/>
        </w:rPr>
        <w:t>. Доброкачественный внутриклеточный холестаз беременных</w:t>
      </w:r>
    </w:p>
    <w:p w14:paraId="0141D968"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bCs/>
          <w:color w:val="000000"/>
          <w:sz w:val="28"/>
          <w:szCs w:val="28"/>
          <w:lang w:val="en-US" w:eastAsia="en-US"/>
        </w:rPr>
        <w:t>E</w:t>
      </w:r>
      <w:r w:rsidRPr="00970FAB">
        <w:rPr>
          <w:rFonts w:ascii="Times New Roman" w:eastAsia="Times New Roman" w:hAnsi="Times New Roman" w:cs="Times New Roman"/>
          <w:color w:val="000000"/>
          <w:sz w:val="28"/>
          <w:szCs w:val="28"/>
          <w:lang w:eastAsia="en-US"/>
        </w:rPr>
        <w:t xml:space="preserve">. </w:t>
      </w:r>
      <w:r w:rsidRPr="00970FAB">
        <w:rPr>
          <w:rFonts w:ascii="Times New Roman" w:eastAsia="Times New Roman" w:hAnsi="Times New Roman" w:cs="Times New Roman"/>
          <w:bCs/>
          <w:color w:val="000000"/>
          <w:sz w:val="28"/>
          <w:szCs w:val="28"/>
          <w:lang w:eastAsia="en-US"/>
        </w:rPr>
        <w:t>Все перечисленное</w:t>
      </w:r>
    </w:p>
    <w:p w14:paraId="563E1B69" w14:textId="77777777" w:rsidR="00596D4E" w:rsidRPr="00970FAB" w:rsidRDefault="00596D4E" w:rsidP="00970FAB">
      <w:pPr>
        <w:pStyle w:val="af"/>
        <w:rPr>
          <w:rFonts w:ascii="Times New Roman" w:eastAsia="Times New Roman" w:hAnsi="Times New Roman" w:cs="Times New Roman"/>
          <w:bCs/>
          <w:color w:val="000000"/>
          <w:sz w:val="28"/>
          <w:szCs w:val="28"/>
          <w:lang w:eastAsia="en-US"/>
        </w:rPr>
      </w:pPr>
    </w:p>
    <w:p w14:paraId="27AE6091" w14:textId="77777777" w:rsidR="00596D4E" w:rsidRPr="00FC1F5D" w:rsidRDefault="00596D4E" w:rsidP="00970FAB">
      <w:pPr>
        <w:pStyle w:val="af"/>
        <w:rPr>
          <w:rFonts w:ascii="Times New Roman" w:eastAsia="Times New Roman" w:hAnsi="Times New Roman" w:cs="Times New Roman"/>
          <w:b/>
          <w:bCs/>
          <w:color w:val="000000"/>
          <w:sz w:val="28"/>
          <w:szCs w:val="28"/>
          <w:lang w:eastAsia="en-US"/>
        </w:rPr>
      </w:pPr>
      <w:r w:rsidRPr="00FC1F5D">
        <w:rPr>
          <w:rFonts w:ascii="Times New Roman" w:eastAsia="Times New Roman" w:hAnsi="Times New Roman" w:cs="Times New Roman"/>
          <w:b/>
          <w:bCs/>
          <w:color w:val="000000"/>
          <w:sz w:val="28"/>
          <w:szCs w:val="28"/>
          <w:lang w:eastAsia="en-US"/>
        </w:rPr>
        <w:t>38. Синдром холестаза характеризуется увеличением в сыворотке крови:</w:t>
      </w:r>
    </w:p>
    <w:p w14:paraId="67BB5C50"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A</w:t>
      </w:r>
      <w:r w:rsidRPr="00970FAB">
        <w:rPr>
          <w:rFonts w:ascii="Times New Roman" w:eastAsia="Times New Roman" w:hAnsi="Times New Roman" w:cs="Times New Roman"/>
          <w:color w:val="000000"/>
          <w:sz w:val="28"/>
          <w:szCs w:val="28"/>
          <w:lang w:eastAsia="en-US"/>
        </w:rPr>
        <w:t>. Активности АЛТ</w:t>
      </w:r>
    </w:p>
    <w:p w14:paraId="19D14766"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B</w:t>
      </w:r>
      <w:r w:rsidRPr="00970FAB">
        <w:rPr>
          <w:rFonts w:ascii="Times New Roman" w:eastAsia="Times New Roman" w:hAnsi="Times New Roman" w:cs="Times New Roman"/>
          <w:color w:val="000000"/>
          <w:sz w:val="28"/>
          <w:szCs w:val="28"/>
          <w:lang w:eastAsia="en-US"/>
        </w:rPr>
        <w:t>. Альбумина</w:t>
      </w:r>
    </w:p>
    <w:p w14:paraId="0CACE1D5" w14:textId="77777777" w:rsidR="00596D4E" w:rsidRPr="00970FAB" w:rsidRDefault="00596D4E" w:rsidP="00970FAB">
      <w:pPr>
        <w:pStyle w:val="af"/>
        <w:rPr>
          <w:rFonts w:ascii="Times New Roman" w:eastAsia="Times New Roman" w:hAnsi="Times New Roman" w:cs="Times New Roman"/>
          <w:bCs/>
          <w:color w:val="000000"/>
          <w:sz w:val="28"/>
          <w:szCs w:val="28"/>
          <w:lang w:eastAsia="en-US"/>
        </w:rPr>
      </w:pPr>
      <w:r w:rsidRPr="00970FAB">
        <w:rPr>
          <w:rFonts w:ascii="Times New Roman" w:eastAsia="Times New Roman" w:hAnsi="Times New Roman" w:cs="Times New Roman"/>
          <w:bCs/>
          <w:color w:val="000000"/>
          <w:sz w:val="28"/>
          <w:szCs w:val="28"/>
          <w:lang w:val="en-US" w:eastAsia="en-US"/>
        </w:rPr>
        <w:t>C</w:t>
      </w:r>
      <w:r w:rsidRPr="00970FAB">
        <w:rPr>
          <w:rFonts w:ascii="Times New Roman" w:eastAsia="Times New Roman" w:hAnsi="Times New Roman" w:cs="Times New Roman"/>
          <w:bCs/>
          <w:color w:val="000000"/>
          <w:sz w:val="28"/>
          <w:szCs w:val="28"/>
          <w:lang w:eastAsia="en-US"/>
        </w:rPr>
        <w:t>. Активности щелочной фосфатазы</w:t>
      </w:r>
    </w:p>
    <w:p w14:paraId="5F6070AF"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D</w:t>
      </w:r>
      <w:r w:rsidRPr="00970FAB">
        <w:rPr>
          <w:rFonts w:ascii="Times New Roman" w:eastAsia="Times New Roman" w:hAnsi="Times New Roman" w:cs="Times New Roman"/>
          <w:color w:val="000000"/>
          <w:sz w:val="28"/>
          <w:szCs w:val="28"/>
          <w:lang w:eastAsia="en-US"/>
        </w:rPr>
        <w:t>. Непрямого билирубина</w:t>
      </w:r>
    </w:p>
    <w:p w14:paraId="11CFCE48"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E</w:t>
      </w:r>
      <w:r w:rsidRPr="00970FAB">
        <w:rPr>
          <w:rFonts w:ascii="Times New Roman" w:eastAsia="Times New Roman" w:hAnsi="Times New Roman" w:cs="Times New Roman"/>
          <w:color w:val="000000"/>
          <w:sz w:val="28"/>
          <w:szCs w:val="28"/>
          <w:lang w:eastAsia="en-US"/>
        </w:rPr>
        <w:t>. Креатинина.</w:t>
      </w:r>
    </w:p>
    <w:p w14:paraId="6C29586D" w14:textId="77777777" w:rsidR="00596D4E" w:rsidRPr="00FC1F5D" w:rsidRDefault="00596D4E" w:rsidP="00970FAB">
      <w:pPr>
        <w:pStyle w:val="af"/>
        <w:rPr>
          <w:rFonts w:ascii="Times New Roman" w:eastAsia="Times New Roman" w:hAnsi="Times New Roman" w:cs="Times New Roman"/>
          <w:b/>
          <w:bCs/>
          <w:sz w:val="28"/>
          <w:szCs w:val="28"/>
          <w:lang w:eastAsia="en-US"/>
        </w:rPr>
      </w:pPr>
    </w:p>
    <w:p w14:paraId="09323740" w14:textId="77777777" w:rsidR="00596D4E" w:rsidRPr="00FC1F5D" w:rsidRDefault="00596D4E" w:rsidP="00970FAB">
      <w:pPr>
        <w:pStyle w:val="af"/>
        <w:rPr>
          <w:rFonts w:ascii="Times New Roman" w:eastAsia="Times New Roman" w:hAnsi="Times New Roman" w:cs="Times New Roman"/>
          <w:b/>
          <w:bCs/>
          <w:sz w:val="28"/>
          <w:szCs w:val="28"/>
          <w:lang w:eastAsia="en-US"/>
        </w:rPr>
      </w:pPr>
      <w:r w:rsidRPr="00FC1F5D">
        <w:rPr>
          <w:rFonts w:ascii="Times New Roman" w:eastAsia="Times New Roman" w:hAnsi="Times New Roman" w:cs="Times New Roman"/>
          <w:b/>
          <w:bCs/>
          <w:sz w:val="28"/>
          <w:szCs w:val="28"/>
          <w:lang w:eastAsia="en-US"/>
        </w:rPr>
        <w:t>39. Обнаружение каких антител является специфичным для ПБХ:</w:t>
      </w:r>
    </w:p>
    <w:p w14:paraId="667E4A38" w14:textId="77777777" w:rsidR="00596D4E" w:rsidRPr="00970FAB" w:rsidRDefault="00596D4E" w:rsidP="00970FAB">
      <w:pPr>
        <w:pStyle w:val="af"/>
        <w:rPr>
          <w:rFonts w:ascii="Times New Roman" w:eastAsia="Times New Roman" w:hAnsi="Times New Roman" w:cs="Times New Roman"/>
          <w:sz w:val="28"/>
          <w:szCs w:val="28"/>
          <w:lang w:val="en-US" w:eastAsia="en-US"/>
        </w:rPr>
      </w:pPr>
      <w:r w:rsidRPr="00970FAB">
        <w:rPr>
          <w:rFonts w:ascii="Times New Roman" w:eastAsia="Times New Roman" w:hAnsi="Times New Roman" w:cs="Times New Roman"/>
          <w:sz w:val="28"/>
          <w:szCs w:val="28"/>
          <w:lang w:val="en-US" w:eastAsia="en-US"/>
        </w:rPr>
        <w:t>A. АNА,anti-SLA/LP;</w:t>
      </w:r>
    </w:p>
    <w:p w14:paraId="15F23A7C" w14:textId="77777777" w:rsidR="00596D4E" w:rsidRPr="00970FAB" w:rsidRDefault="00596D4E" w:rsidP="00970FAB">
      <w:pPr>
        <w:pStyle w:val="af"/>
        <w:rPr>
          <w:rFonts w:ascii="Times New Roman" w:eastAsia="Times New Roman" w:hAnsi="Times New Roman" w:cs="Times New Roman"/>
          <w:sz w:val="28"/>
          <w:szCs w:val="28"/>
          <w:lang w:val="en-US" w:eastAsia="en-US"/>
        </w:rPr>
      </w:pPr>
      <w:r w:rsidRPr="00970FAB">
        <w:rPr>
          <w:rFonts w:ascii="Times New Roman" w:eastAsia="Times New Roman" w:hAnsi="Times New Roman" w:cs="Times New Roman"/>
          <w:sz w:val="28"/>
          <w:szCs w:val="28"/>
          <w:lang w:val="en-US" w:eastAsia="en-US"/>
        </w:rPr>
        <w:t xml:space="preserve">B. </w:t>
      </w:r>
      <w:r w:rsidRPr="00970FAB">
        <w:rPr>
          <w:rFonts w:ascii="Times New Roman" w:eastAsia="Times New Roman" w:hAnsi="Times New Roman" w:cs="Times New Roman"/>
          <w:sz w:val="28"/>
          <w:szCs w:val="28"/>
          <w:lang w:eastAsia="en-US"/>
        </w:rPr>
        <w:t>а</w:t>
      </w:r>
      <w:r w:rsidRPr="00970FAB">
        <w:rPr>
          <w:rFonts w:ascii="Times New Roman" w:eastAsia="Times New Roman" w:hAnsi="Times New Roman" w:cs="Times New Roman"/>
          <w:sz w:val="28"/>
          <w:szCs w:val="28"/>
          <w:lang w:val="en-US" w:eastAsia="en-US"/>
        </w:rPr>
        <w:t>LKM, a-СЕNT</w:t>
      </w:r>
    </w:p>
    <w:p w14:paraId="08BA6F5B" w14:textId="77777777" w:rsidR="00596D4E" w:rsidRPr="00970FAB" w:rsidRDefault="00596D4E" w:rsidP="00970FAB">
      <w:pPr>
        <w:pStyle w:val="af"/>
        <w:rPr>
          <w:rFonts w:ascii="Times New Roman" w:eastAsia="Times New Roman" w:hAnsi="Times New Roman" w:cs="Times New Roman"/>
          <w:sz w:val="28"/>
          <w:szCs w:val="28"/>
          <w:lang w:val="en-US" w:eastAsia="en-US"/>
        </w:rPr>
      </w:pPr>
      <w:r w:rsidRPr="00970FAB">
        <w:rPr>
          <w:rFonts w:ascii="Times New Roman" w:eastAsia="Times New Roman" w:hAnsi="Times New Roman" w:cs="Times New Roman"/>
          <w:sz w:val="28"/>
          <w:szCs w:val="28"/>
          <w:lang w:val="en-US" w:eastAsia="en-US"/>
        </w:rPr>
        <w:t>C. aHBs, anti-ASGPR</w:t>
      </w:r>
    </w:p>
    <w:p w14:paraId="734EB465" w14:textId="77777777" w:rsidR="00596D4E" w:rsidRPr="00970FAB" w:rsidRDefault="00596D4E" w:rsidP="00970FAB">
      <w:pPr>
        <w:pStyle w:val="af"/>
        <w:rPr>
          <w:rFonts w:ascii="Times New Roman" w:eastAsia="Times New Roman" w:hAnsi="Times New Roman" w:cs="Times New Roman"/>
          <w:bCs/>
          <w:sz w:val="28"/>
          <w:szCs w:val="28"/>
          <w:lang w:val="en-US" w:eastAsia="en-US"/>
        </w:rPr>
      </w:pPr>
      <w:r w:rsidRPr="00970FAB">
        <w:rPr>
          <w:rFonts w:ascii="Times New Roman" w:eastAsia="Times New Roman" w:hAnsi="Times New Roman" w:cs="Times New Roman"/>
          <w:bCs/>
          <w:sz w:val="28"/>
          <w:szCs w:val="28"/>
          <w:lang w:val="en-US" w:eastAsia="en-US"/>
        </w:rPr>
        <w:t>D. АМА-М2, anti-gp210</w:t>
      </w:r>
    </w:p>
    <w:p w14:paraId="2D6B8BB1" w14:textId="77777777" w:rsidR="00596D4E" w:rsidRPr="00970FAB" w:rsidRDefault="00596D4E" w:rsidP="00970FAB">
      <w:pPr>
        <w:pStyle w:val="af"/>
        <w:rPr>
          <w:rFonts w:ascii="Times New Roman" w:eastAsia="Times New Roman" w:hAnsi="Times New Roman" w:cs="Times New Roman"/>
          <w:sz w:val="28"/>
          <w:szCs w:val="28"/>
          <w:lang w:val="en-US" w:eastAsia="en-US"/>
        </w:rPr>
      </w:pPr>
      <w:r w:rsidRPr="00970FAB">
        <w:rPr>
          <w:rFonts w:ascii="Times New Roman" w:eastAsia="Times New Roman" w:hAnsi="Times New Roman" w:cs="Times New Roman"/>
          <w:sz w:val="28"/>
          <w:szCs w:val="28"/>
          <w:lang w:val="en-US" w:eastAsia="en-US"/>
        </w:rPr>
        <w:t>E. pANCA, ASMA</w:t>
      </w:r>
    </w:p>
    <w:p w14:paraId="11DAC8AA" w14:textId="77777777" w:rsidR="00596D4E" w:rsidRPr="00970FAB" w:rsidRDefault="00596D4E" w:rsidP="00970FAB">
      <w:pPr>
        <w:pStyle w:val="af"/>
        <w:rPr>
          <w:rFonts w:ascii="Times New Roman" w:eastAsia="Times New Roman" w:hAnsi="Times New Roman" w:cs="Times New Roman"/>
          <w:bCs/>
          <w:color w:val="000000"/>
          <w:sz w:val="28"/>
          <w:szCs w:val="28"/>
          <w:lang w:val="en-US" w:eastAsia="en-US"/>
        </w:rPr>
      </w:pPr>
    </w:p>
    <w:p w14:paraId="1150E08D" w14:textId="77777777" w:rsidR="00596D4E" w:rsidRPr="00FC1F5D" w:rsidRDefault="00596D4E" w:rsidP="00970FAB">
      <w:pPr>
        <w:pStyle w:val="af"/>
        <w:rPr>
          <w:rFonts w:ascii="Times New Roman" w:eastAsia="Times New Roman" w:hAnsi="Times New Roman" w:cs="Times New Roman"/>
          <w:b/>
          <w:bCs/>
          <w:color w:val="000000"/>
          <w:sz w:val="28"/>
          <w:szCs w:val="28"/>
          <w:lang w:eastAsia="en-US"/>
        </w:rPr>
      </w:pPr>
      <w:r w:rsidRPr="00FC1F5D">
        <w:rPr>
          <w:rFonts w:ascii="Times New Roman" w:eastAsia="Times New Roman" w:hAnsi="Times New Roman" w:cs="Times New Roman"/>
          <w:b/>
          <w:bCs/>
          <w:color w:val="000000"/>
          <w:sz w:val="28"/>
          <w:szCs w:val="28"/>
          <w:lang w:eastAsia="en-US"/>
        </w:rPr>
        <w:t>40. Какое исследование применяется для диагностики (исключения) остеопороза, связанного с дефицитом витамина Д:</w:t>
      </w:r>
    </w:p>
    <w:p w14:paraId="66C33CF0" w14:textId="77777777" w:rsidR="00596D4E" w:rsidRPr="00970FAB" w:rsidRDefault="00596D4E" w:rsidP="00970FAB">
      <w:pPr>
        <w:pStyle w:val="af"/>
        <w:rPr>
          <w:rFonts w:ascii="Times New Roman" w:eastAsia="Times New Roman" w:hAnsi="Times New Roman" w:cs="Times New Roman"/>
          <w:bCs/>
          <w:color w:val="000000"/>
          <w:sz w:val="28"/>
          <w:szCs w:val="28"/>
          <w:lang w:eastAsia="en-US"/>
        </w:rPr>
      </w:pPr>
      <w:r w:rsidRPr="00970FAB">
        <w:rPr>
          <w:rFonts w:ascii="Times New Roman" w:eastAsia="Times New Roman" w:hAnsi="Times New Roman" w:cs="Times New Roman"/>
          <w:bCs/>
          <w:color w:val="000000"/>
          <w:sz w:val="28"/>
          <w:szCs w:val="28"/>
          <w:lang w:val="en-US" w:eastAsia="en-US"/>
        </w:rPr>
        <w:t>A</w:t>
      </w:r>
      <w:r w:rsidRPr="00970FAB">
        <w:rPr>
          <w:rFonts w:ascii="Times New Roman" w:eastAsia="Times New Roman" w:hAnsi="Times New Roman" w:cs="Times New Roman"/>
          <w:bCs/>
          <w:color w:val="000000"/>
          <w:sz w:val="28"/>
          <w:szCs w:val="28"/>
          <w:lang w:eastAsia="en-US"/>
        </w:rPr>
        <w:t>. Рентгеновская денситометрия (</w:t>
      </w:r>
      <w:r w:rsidRPr="00970FAB">
        <w:rPr>
          <w:rFonts w:ascii="Times New Roman" w:eastAsia="Times New Roman" w:hAnsi="Times New Roman" w:cs="Times New Roman"/>
          <w:bCs/>
          <w:color w:val="000000"/>
          <w:sz w:val="28"/>
          <w:szCs w:val="28"/>
          <w:lang w:val="en-US" w:eastAsia="en-US"/>
        </w:rPr>
        <w:t>dexa</w:t>
      </w:r>
      <w:r w:rsidRPr="00970FAB">
        <w:rPr>
          <w:rFonts w:ascii="Times New Roman" w:eastAsia="Times New Roman" w:hAnsi="Times New Roman" w:cs="Times New Roman"/>
          <w:bCs/>
          <w:color w:val="000000"/>
          <w:sz w:val="28"/>
          <w:szCs w:val="28"/>
          <w:lang w:eastAsia="en-US"/>
        </w:rPr>
        <w:t>)</w:t>
      </w:r>
    </w:p>
    <w:p w14:paraId="6B05BA79"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B</w:t>
      </w:r>
      <w:r w:rsidRPr="00970FAB">
        <w:rPr>
          <w:rFonts w:ascii="Times New Roman" w:eastAsia="Times New Roman" w:hAnsi="Times New Roman" w:cs="Times New Roman"/>
          <w:color w:val="000000"/>
          <w:sz w:val="28"/>
          <w:szCs w:val="28"/>
          <w:lang w:eastAsia="en-US"/>
        </w:rPr>
        <w:t>.Ультразвуковая денситометрия</w:t>
      </w:r>
    </w:p>
    <w:p w14:paraId="55CF9464"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C</w:t>
      </w:r>
      <w:r w:rsidRPr="00970FAB">
        <w:rPr>
          <w:rFonts w:ascii="Times New Roman" w:eastAsia="Times New Roman" w:hAnsi="Times New Roman" w:cs="Times New Roman"/>
          <w:color w:val="000000"/>
          <w:sz w:val="28"/>
          <w:szCs w:val="28"/>
          <w:lang w:eastAsia="en-US"/>
        </w:rPr>
        <w:t>. Узи костей</w:t>
      </w:r>
    </w:p>
    <w:p w14:paraId="177C917A"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D</w:t>
      </w:r>
      <w:r w:rsidRPr="00970FAB">
        <w:rPr>
          <w:rFonts w:ascii="Times New Roman" w:eastAsia="Times New Roman" w:hAnsi="Times New Roman" w:cs="Times New Roman"/>
          <w:color w:val="000000"/>
          <w:sz w:val="28"/>
          <w:szCs w:val="28"/>
          <w:lang w:eastAsia="en-US"/>
        </w:rPr>
        <w:t>. КТ поясничного отдела позвоночника.</w:t>
      </w:r>
    </w:p>
    <w:p w14:paraId="20E5C44C" w14:textId="77777777" w:rsidR="00596D4E" w:rsidRPr="00970FAB" w:rsidRDefault="00596D4E" w:rsidP="00970FAB">
      <w:pPr>
        <w:pStyle w:val="af"/>
        <w:rPr>
          <w:rFonts w:ascii="Times New Roman" w:eastAsia="Times New Roman" w:hAnsi="Times New Roman" w:cs="Times New Roman"/>
          <w:color w:val="000000"/>
          <w:sz w:val="28"/>
          <w:szCs w:val="28"/>
          <w:lang w:eastAsia="en-US"/>
        </w:rPr>
      </w:pPr>
      <w:r w:rsidRPr="00970FAB">
        <w:rPr>
          <w:rFonts w:ascii="Times New Roman" w:eastAsia="Times New Roman" w:hAnsi="Times New Roman" w:cs="Times New Roman"/>
          <w:color w:val="000000"/>
          <w:sz w:val="28"/>
          <w:szCs w:val="28"/>
          <w:lang w:val="en-US" w:eastAsia="en-US"/>
        </w:rPr>
        <w:t>E</w:t>
      </w:r>
      <w:r w:rsidRPr="00970FAB">
        <w:rPr>
          <w:rFonts w:ascii="Times New Roman" w:eastAsia="Times New Roman" w:hAnsi="Times New Roman" w:cs="Times New Roman"/>
          <w:color w:val="000000"/>
          <w:sz w:val="28"/>
          <w:szCs w:val="28"/>
          <w:lang w:eastAsia="en-US"/>
        </w:rPr>
        <w:t>. КТ тазобедренного сустава</w:t>
      </w:r>
    </w:p>
    <w:p w14:paraId="29A85C52" w14:textId="77777777" w:rsidR="00596D4E" w:rsidRPr="00596D4E" w:rsidRDefault="00596D4E" w:rsidP="00596D4E">
      <w:pPr>
        <w:spacing w:after="0" w:line="240" w:lineRule="auto"/>
        <w:ind w:firstLine="567"/>
        <w:rPr>
          <w:rFonts w:ascii="Times New Roman" w:eastAsia="Times New Roman" w:hAnsi="Times New Roman" w:cs="Times New Roman"/>
          <w:color w:val="000000"/>
          <w:sz w:val="28"/>
          <w:szCs w:val="28"/>
          <w:lang w:eastAsia="en-US"/>
        </w:rPr>
      </w:pPr>
    </w:p>
    <w:p w14:paraId="3AEA7EEB" w14:textId="77777777" w:rsidR="00596D4E" w:rsidRPr="00596D4E" w:rsidRDefault="00596D4E" w:rsidP="00596D4E">
      <w:pPr>
        <w:spacing w:before="100" w:beforeAutospacing="1" w:after="100" w:afterAutospacing="1" w:line="240" w:lineRule="auto"/>
        <w:ind w:firstLine="567"/>
        <w:rPr>
          <w:rFonts w:ascii="Times New Roman" w:eastAsia="Times New Roman" w:hAnsi="Times New Roman" w:cs="Times New Roman"/>
          <w:color w:val="000000"/>
          <w:sz w:val="28"/>
          <w:szCs w:val="28"/>
          <w:lang w:eastAsia="en-US"/>
        </w:rPr>
      </w:pPr>
    </w:p>
    <w:p w14:paraId="5113E200" w14:textId="77777777" w:rsidR="00596D4E" w:rsidRPr="00596D4E" w:rsidRDefault="00596D4E" w:rsidP="00596D4E">
      <w:pPr>
        <w:spacing w:after="0" w:line="240" w:lineRule="auto"/>
        <w:ind w:firstLine="567"/>
        <w:jc w:val="center"/>
        <w:rPr>
          <w:rFonts w:ascii="Times New Roman" w:eastAsia="Times New Roman" w:hAnsi="Times New Roman" w:cs="Times New Roman"/>
          <w:b/>
          <w:bCs/>
          <w:sz w:val="28"/>
          <w:szCs w:val="28"/>
          <w:lang w:val="kk-KZ"/>
        </w:rPr>
      </w:pPr>
      <w:r w:rsidRPr="00596D4E">
        <w:rPr>
          <w:rFonts w:ascii="Times New Roman" w:eastAsia="Times New Roman" w:hAnsi="Times New Roman" w:cs="Times New Roman"/>
          <w:b/>
          <w:bCs/>
          <w:sz w:val="28"/>
          <w:szCs w:val="28"/>
          <w:lang w:val="kk-KZ"/>
        </w:rPr>
        <w:lastRenderedPageBreak/>
        <w:t>Ответы к тестовым заданиям</w:t>
      </w:r>
    </w:p>
    <w:tbl>
      <w:tblPr>
        <w:tblStyle w:val="a6"/>
        <w:tblW w:w="0" w:type="auto"/>
        <w:tblInd w:w="988" w:type="dxa"/>
        <w:tblLook w:val="04A0" w:firstRow="1" w:lastRow="0" w:firstColumn="1" w:lastColumn="0" w:noHBand="0" w:noVBand="1"/>
      </w:tblPr>
      <w:tblGrid>
        <w:gridCol w:w="3684"/>
        <w:gridCol w:w="3970"/>
      </w:tblGrid>
      <w:tr w:rsidR="00596D4E" w:rsidRPr="00596D4E" w14:paraId="3021BCDB" w14:textId="77777777" w:rsidTr="00FC1F5D">
        <w:tc>
          <w:tcPr>
            <w:tcW w:w="3684" w:type="dxa"/>
          </w:tcPr>
          <w:p w14:paraId="02D1F1AC"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kk-KZ"/>
              </w:rPr>
            </w:pPr>
            <w:r w:rsidRPr="00596D4E">
              <w:rPr>
                <w:rFonts w:ascii="Times New Roman" w:eastAsia="Times New Roman" w:hAnsi="Times New Roman" w:cs="Times New Roman"/>
                <w:b/>
                <w:bCs/>
                <w:sz w:val="28"/>
                <w:szCs w:val="28"/>
                <w:lang w:val="kk-KZ"/>
              </w:rPr>
              <w:t>Вопрос</w:t>
            </w:r>
          </w:p>
        </w:tc>
        <w:tc>
          <w:tcPr>
            <w:tcW w:w="3970" w:type="dxa"/>
          </w:tcPr>
          <w:p w14:paraId="4B30F487"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kk-KZ"/>
              </w:rPr>
            </w:pPr>
            <w:r w:rsidRPr="00596D4E">
              <w:rPr>
                <w:rFonts w:ascii="Times New Roman" w:eastAsia="Times New Roman" w:hAnsi="Times New Roman" w:cs="Times New Roman"/>
                <w:b/>
                <w:bCs/>
                <w:sz w:val="28"/>
                <w:szCs w:val="28"/>
                <w:lang w:val="kk-KZ"/>
              </w:rPr>
              <w:t>Ответ</w:t>
            </w:r>
          </w:p>
        </w:tc>
      </w:tr>
      <w:tr w:rsidR="00596D4E" w:rsidRPr="00596D4E" w14:paraId="06C9FF33" w14:textId="77777777" w:rsidTr="00FC1F5D">
        <w:tc>
          <w:tcPr>
            <w:tcW w:w="3684" w:type="dxa"/>
          </w:tcPr>
          <w:p w14:paraId="1956F7ED"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w:t>
            </w:r>
          </w:p>
        </w:tc>
        <w:tc>
          <w:tcPr>
            <w:tcW w:w="3970" w:type="dxa"/>
          </w:tcPr>
          <w:p w14:paraId="3871F4D2" w14:textId="77777777" w:rsidR="00596D4E" w:rsidRPr="003D39B3" w:rsidRDefault="003D39B3" w:rsidP="00596D4E">
            <w:pPr>
              <w:spacing w:after="150" w:line="240" w:lineRule="atLeast"/>
              <w:ind w:firstLine="567"/>
              <w:jc w:val="center"/>
              <w:outlineLvl w:val="1"/>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Е</w:t>
            </w:r>
          </w:p>
        </w:tc>
      </w:tr>
      <w:tr w:rsidR="00596D4E" w:rsidRPr="00596D4E" w14:paraId="38ADBAC8" w14:textId="77777777" w:rsidTr="00FC1F5D">
        <w:tc>
          <w:tcPr>
            <w:tcW w:w="3684" w:type="dxa"/>
          </w:tcPr>
          <w:p w14:paraId="0E4FF204"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w:t>
            </w:r>
          </w:p>
        </w:tc>
        <w:tc>
          <w:tcPr>
            <w:tcW w:w="3970" w:type="dxa"/>
          </w:tcPr>
          <w:p w14:paraId="2C04368E"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457AB43C" w14:textId="77777777" w:rsidTr="00FC1F5D">
        <w:tc>
          <w:tcPr>
            <w:tcW w:w="3684" w:type="dxa"/>
          </w:tcPr>
          <w:p w14:paraId="7BE35249"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3</w:t>
            </w:r>
          </w:p>
        </w:tc>
        <w:tc>
          <w:tcPr>
            <w:tcW w:w="3970" w:type="dxa"/>
          </w:tcPr>
          <w:p w14:paraId="5AD8AD3C"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D</w:t>
            </w:r>
          </w:p>
        </w:tc>
      </w:tr>
      <w:tr w:rsidR="00596D4E" w:rsidRPr="00596D4E" w14:paraId="643A1084" w14:textId="77777777" w:rsidTr="00FC1F5D">
        <w:tc>
          <w:tcPr>
            <w:tcW w:w="3684" w:type="dxa"/>
          </w:tcPr>
          <w:p w14:paraId="0F6128AF"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4</w:t>
            </w:r>
          </w:p>
        </w:tc>
        <w:tc>
          <w:tcPr>
            <w:tcW w:w="3970" w:type="dxa"/>
          </w:tcPr>
          <w:p w14:paraId="1D626E9C"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60E5BF93" w14:textId="77777777" w:rsidTr="00FC1F5D">
        <w:tc>
          <w:tcPr>
            <w:tcW w:w="3684" w:type="dxa"/>
          </w:tcPr>
          <w:p w14:paraId="22987A7C"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5</w:t>
            </w:r>
          </w:p>
        </w:tc>
        <w:tc>
          <w:tcPr>
            <w:tcW w:w="3970" w:type="dxa"/>
          </w:tcPr>
          <w:p w14:paraId="4E9FBB6A"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E</w:t>
            </w:r>
          </w:p>
        </w:tc>
      </w:tr>
      <w:tr w:rsidR="00596D4E" w:rsidRPr="00596D4E" w14:paraId="095EB317" w14:textId="77777777" w:rsidTr="00FC1F5D">
        <w:tc>
          <w:tcPr>
            <w:tcW w:w="3684" w:type="dxa"/>
          </w:tcPr>
          <w:p w14:paraId="68F36415"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6</w:t>
            </w:r>
          </w:p>
        </w:tc>
        <w:tc>
          <w:tcPr>
            <w:tcW w:w="3970" w:type="dxa"/>
          </w:tcPr>
          <w:p w14:paraId="5C53793B"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D</w:t>
            </w:r>
          </w:p>
        </w:tc>
      </w:tr>
      <w:tr w:rsidR="00596D4E" w:rsidRPr="00596D4E" w14:paraId="7E98BDA3" w14:textId="77777777" w:rsidTr="00FC1F5D">
        <w:tc>
          <w:tcPr>
            <w:tcW w:w="3684" w:type="dxa"/>
          </w:tcPr>
          <w:p w14:paraId="110926FD"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7</w:t>
            </w:r>
          </w:p>
        </w:tc>
        <w:tc>
          <w:tcPr>
            <w:tcW w:w="3970" w:type="dxa"/>
          </w:tcPr>
          <w:p w14:paraId="27298324" w14:textId="77777777" w:rsidR="00596D4E" w:rsidRPr="00D62370" w:rsidRDefault="00D62370" w:rsidP="00596D4E">
            <w:pPr>
              <w:spacing w:after="150" w:line="240" w:lineRule="atLeast"/>
              <w:ind w:firstLine="567"/>
              <w:jc w:val="center"/>
              <w:outlineLvl w:val="1"/>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Е</w:t>
            </w:r>
          </w:p>
        </w:tc>
      </w:tr>
      <w:tr w:rsidR="00596D4E" w:rsidRPr="00596D4E" w14:paraId="5E6A3F3C" w14:textId="77777777" w:rsidTr="00FC1F5D">
        <w:tc>
          <w:tcPr>
            <w:tcW w:w="3684" w:type="dxa"/>
          </w:tcPr>
          <w:p w14:paraId="44B013F2"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8</w:t>
            </w:r>
          </w:p>
        </w:tc>
        <w:tc>
          <w:tcPr>
            <w:tcW w:w="3970" w:type="dxa"/>
          </w:tcPr>
          <w:p w14:paraId="31F9FCF6"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D</w:t>
            </w:r>
          </w:p>
        </w:tc>
      </w:tr>
      <w:tr w:rsidR="00596D4E" w:rsidRPr="00596D4E" w14:paraId="64A458E3" w14:textId="77777777" w:rsidTr="00FC1F5D">
        <w:tc>
          <w:tcPr>
            <w:tcW w:w="3684" w:type="dxa"/>
          </w:tcPr>
          <w:p w14:paraId="2D08C0C8"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9</w:t>
            </w:r>
          </w:p>
        </w:tc>
        <w:tc>
          <w:tcPr>
            <w:tcW w:w="3970" w:type="dxa"/>
          </w:tcPr>
          <w:p w14:paraId="43D88648"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C</w:t>
            </w:r>
          </w:p>
        </w:tc>
      </w:tr>
      <w:tr w:rsidR="00596D4E" w:rsidRPr="00596D4E" w14:paraId="660BE03C" w14:textId="77777777" w:rsidTr="00FC1F5D">
        <w:tc>
          <w:tcPr>
            <w:tcW w:w="3684" w:type="dxa"/>
          </w:tcPr>
          <w:p w14:paraId="0FF2E96A"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10</w:t>
            </w:r>
          </w:p>
        </w:tc>
        <w:tc>
          <w:tcPr>
            <w:tcW w:w="3970" w:type="dxa"/>
          </w:tcPr>
          <w:p w14:paraId="74F13F07"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0B6E4883" w14:textId="77777777" w:rsidTr="00FC1F5D">
        <w:tc>
          <w:tcPr>
            <w:tcW w:w="3684" w:type="dxa"/>
          </w:tcPr>
          <w:p w14:paraId="70A63ED4"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11</w:t>
            </w:r>
          </w:p>
        </w:tc>
        <w:tc>
          <w:tcPr>
            <w:tcW w:w="3970" w:type="dxa"/>
          </w:tcPr>
          <w:p w14:paraId="34C52D79"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E</w:t>
            </w:r>
          </w:p>
        </w:tc>
      </w:tr>
      <w:tr w:rsidR="00596D4E" w:rsidRPr="00596D4E" w14:paraId="18D4E255" w14:textId="77777777" w:rsidTr="00FC1F5D">
        <w:tc>
          <w:tcPr>
            <w:tcW w:w="3684" w:type="dxa"/>
          </w:tcPr>
          <w:p w14:paraId="20E07CFE"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12</w:t>
            </w:r>
          </w:p>
        </w:tc>
        <w:tc>
          <w:tcPr>
            <w:tcW w:w="3970" w:type="dxa"/>
          </w:tcPr>
          <w:p w14:paraId="5F27E6FA"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D</w:t>
            </w:r>
          </w:p>
        </w:tc>
      </w:tr>
      <w:tr w:rsidR="00596D4E" w:rsidRPr="00596D4E" w14:paraId="332FF6D6" w14:textId="77777777" w:rsidTr="00FC1F5D">
        <w:trPr>
          <w:trHeight w:val="257"/>
        </w:trPr>
        <w:tc>
          <w:tcPr>
            <w:tcW w:w="3684" w:type="dxa"/>
          </w:tcPr>
          <w:p w14:paraId="39FBA4BB"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rPr>
              <w:t>13</w:t>
            </w:r>
          </w:p>
        </w:tc>
        <w:tc>
          <w:tcPr>
            <w:tcW w:w="3970" w:type="dxa"/>
          </w:tcPr>
          <w:p w14:paraId="05EB6936"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A</w:t>
            </w:r>
          </w:p>
        </w:tc>
      </w:tr>
      <w:tr w:rsidR="00596D4E" w:rsidRPr="00596D4E" w14:paraId="764BDE51" w14:textId="77777777" w:rsidTr="00FC1F5D">
        <w:tc>
          <w:tcPr>
            <w:tcW w:w="3684" w:type="dxa"/>
          </w:tcPr>
          <w:p w14:paraId="521D4EC0"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14</w:t>
            </w:r>
          </w:p>
        </w:tc>
        <w:tc>
          <w:tcPr>
            <w:tcW w:w="3970" w:type="dxa"/>
          </w:tcPr>
          <w:p w14:paraId="496301E1"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D</w:t>
            </w:r>
          </w:p>
        </w:tc>
      </w:tr>
      <w:tr w:rsidR="00596D4E" w:rsidRPr="00596D4E" w14:paraId="405B685D" w14:textId="77777777" w:rsidTr="00FC1F5D">
        <w:tc>
          <w:tcPr>
            <w:tcW w:w="3684" w:type="dxa"/>
          </w:tcPr>
          <w:p w14:paraId="579CB180"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15</w:t>
            </w:r>
          </w:p>
        </w:tc>
        <w:tc>
          <w:tcPr>
            <w:tcW w:w="3970" w:type="dxa"/>
          </w:tcPr>
          <w:p w14:paraId="315260E1"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A</w:t>
            </w:r>
          </w:p>
        </w:tc>
      </w:tr>
      <w:tr w:rsidR="00596D4E" w:rsidRPr="00596D4E" w14:paraId="00038A8E" w14:textId="77777777" w:rsidTr="00FC1F5D">
        <w:tc>
          <w:tcPr>
            <w:tcW w:w="3684" w:type="dxa"/>
          </w:tcPr>
          <w:p w14:paraId="0DBF7C59"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16</w:t>
            </w:r>
          </w:p>
        </w:tc>
        <w:tc>
          <w:tcPr>
            <w:tcW w:w="3970" w:type="dxa"/>
          </w:tcPr>
          <w:p w14:paraId="06121D87"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0FF51A87" w14:textId="77777777" w:rsidTr="00FC1F5D">
        <w:tc>
          <w:tcPr>
            <w:tcW w:w="3684" w:type="dxa"/>
          </w:tcPr>
          <w:p w14:paraId="22E71A24"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17</w:t>
            </w:r>
          </w:p>
        </w:tc>
        <w:tc>
          <w:tcPr>
            <w:tcW w:w="3970" w:type="dxa"/>
          </w:tcPr>
          <w:p w14:paraId="16E2A588"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C</w:t>
            </w:r>
          </w:p>
        </w:tc>
      </w:tr>
      <w:tr w:rsidR="00596D4E" w:rsidRPr="00596D4E" w14:paraId="507538EA" w14:textId="77777777" w:rsidTr="00FC1F5D">
        <w:tc>
          <w:tcPr>
            <w:tcW w:w="3684" w:type="dxa"/>
          </w:tcPr>
          <w:p w14:paraId="49076D25"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18</w:t>
            </w:r>
          </w:p>
        </w:tc>
        <w:tc>
          <w:tcPr>
            <w:tcW w:w="3970" w:type="dxa"/>
          </w:tcPr>
          <w:p w14:paraId="3CF2FA33"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E</w:t>
            </w:r>
          </w:p>
        </w:tc>
      </w:tr>
      <w:tr w:rsidR="00596D4E" w:rsidRPr="00596D4E" w14:paraId="2C6D2DF9" w14:textId="77777777" w:rsidTr="00FC1F5D">
        <w:tc>
          <w:tcPr>
            <w:tcW w:w="3684" w:type="dxa"/>
          </w:tcPr>
          <w:p w14:paraId="3C15404D"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19</w:t>
            </w:r>
          </w:p>
        </w:tc>
        <w:tc>
          <w:tcPr>
            <w:tcW w:w="3970" w:type="dxa"/>
          </w:tcPr>
          <w:p w14:paraId="165094E7"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D</w:t>
            </w:r>
          </w:p>
        </w:tc>
      </w:tr>
      <w:tr w:rsidR="00596D4E" w:rsidRPr="00596D4E" w14:paraId="050B5129" w14:textId="77777777" w:rsidTr="00FC1F5D">
        <w:tc>
          <w:tcPr>
            <w:tcW w:w="3684" w:type="dxa"/>
          </w:tcPr>
          <w:p w14:paraId="73896AF1"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20</w:t>
            </w:r>
          </w:p>
        </w:tc>
        <w:tc>
          <w:tcPr>
            <w:tcW w:w="3970" w:type="dxa"/>
          </w:tcPr>
          <w:p w14:paraId="79D8964F"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617E1BDD" w14:textId="77777777" w:rsidTr="00FC1F5D">
        <w:tc>
          <w:tcPr>
            <w:tcW w:w="3684" w:type="dxa"/>
          </w:tcPr>
          <w:p w14:paraId="1E353A22"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21</w:t>
            </w:r>
          </w:p>
        </w:tc>
        <w:tc>
          <w:tcPr>
            <w:tcW w:w="3970" w:type="dxa"/>
          </w:tcPr>
          <w:p w14:paraId="7B03F294"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C</w:t>
            </w:r>
          </w:p>
        </w:tc>
      </w:tr>
      <w:tr w:rsidR="00596D4E" w:rsidRPr="00596D4E" w14:paraId="3B8C27E1" w14:textId="77777777" w:rsidTr="00FC1F5D">
        <w:tc>
          <w:tcPr>
            <w:tcW w:w="3684" w:type="dxa"/>
          </w:tcPr>
          <w:p w14:paraId="3DFFD01E"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22</w:t>
            </w:r>
          </w:p>
        </w:tc>
        <w:tc>
          <w:tcPr>
            <w:tcW w:w="3970" w:type="dxa"/>
          </w:tcPr>
          <w:p w14:paraId="19DFD8C8"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01122A68" w14:textId="77777777" w:rsidTr="00FC1F5D">
        <w:tc>
          <w:tcPr>
            <w:tcW w:w="3684" w:type="dxa"/>
          </w:tcPr>
          <w:p w14:paraId="0AE2B790"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23</w:t>
            </w:r>
          </w:p>
        </w:tc>
        <w:tc>
          <w:tcPr>
            <w:tcW w:w="3970" w:type="dxa"/>
          </w:tcPr>
          <w:p w14:paraId="36A8B41A"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4195C2CA" w14:textId="77777777" w:rsidTr="00FC1F5D">
        <w:tc>
          <w:tcPr>
            <w:tcW w:w="3684" w:type="dxa"/>
          </w:tcPr>
          <w:p w14:paraId="30F18CE8"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24</w:t>
            </w:r>
          </w:p>
        </w:tc>
        <w:tc>
          <w:tcPr>
            <w:tcW w:w="3970" w:type="dxa"/>
          </w:tcPr>
          <w:p w14:paraId="3DB771CE"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E</w:t>
            </w:r>
          </w:p>
        </w:tc>
      </w:tr>
      <w:tr w:rsidR="00596D4E" w:rsidRPr="00596D4E" w14:paraId="2249651F" w14:textId="77777777" w:rsidTr="00FC1F5D">
        <w:tc>
          <w:tcPr>
            <w:tcW w:w="3684" w:type="dxa"/>
          </w:tcPr>
          <w:p w14:paraId="295EA48A"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25</w:t>
            </w:r>
          </w:p>
        </w:tc>
        <w:tc>
          <w:tcPr>
            <w:tcW w:w="3970" w:type="dxa"/>
          </w:tcPr>
          <w:p w14:paraId="2EDAFDDA"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D</w:t>
            </w:r>
          </w:p>
        </w:tc>
      </w:tr>
      <w:tr w:rsidR="00596D4E" w:rsidRPr="00596D4E" w14:paraId="748521CB" w14:textId="77777777" w:rsidTr="00FC1F5D">
        <w:tc>
          <w:tcPr>
            <w:tcW w:w="3684" w:type="dxa"/>
          </w:tcPr>
          <w:p w14:paraId="74B91054"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26</w:t>
            </w:r>
          </w:p>
        </w:tc>
        <w:tc>
          <w:tcPr>
            <w:tcW w:w="3970" w:type="dxa"/>
          </w:tcPr>
          <w:p w14:paraId="7AB45DF3"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E</w:t>
            </w:r>
          </w:p>
        </w:tc>
      </w:tr>
      <w:tr w:rsidR="00596D4E" w:rsidRPr="00596D4E" w14:paraId="434FAEE9" w14:textId="77777777" w:rsidTr="00FC1F5D">
        <w:tc>
          <w:tcPr>
            <w:tcW w:w="3684" w:type="dxa"/>
          </w:tcPr>
          <w:p w14:paraId="326E65F4"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27</w:t>
            </w:r>
          </w:p>
        </w:tc>
        <w:tc>
          <w:tcPr>
            <w:tcW w:w="3970" w:type="dxa"/>
          </w:tcPr>
          <w:p w14:paraId="504A0932"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A</w:t>
            </w:r>
          </w:p>
        </w:tc>
      </w:tr>
      <w:tr w:rsidR="00596D4E" w:rsidRPr="00596D4E" w14:paraId="6175F514" w14:textId="77777777" w:rsidTr="00FC1F5D">
        <w:tc>
          <w:tcPr>
            <w:tcW w:w="3684" w:type="dxa"/>
          </w:tcPr>
          <w:p w14:paraId="62F60220"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28</w:t>
            </w:r>
          </w:p>
        </w:tc>
        <w:tc>
          <w:tcPr>
            <w:tcW w:w="3970" w:type="dxa"/>
          </w:tcPr>
          <w:p w14:paraId="12BC6B88"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A</w:t>
            </w:r>
          </w:p>
        </w:tc>
      </w:tr>
      <w:tr w:rsidR="00596D4E" w:rsidRPr="00596D4E" w14:paraId="340E9242" w14:textId="77777777" w:rsidTr="00FC1F5D">
        <w:tc>
          <w:tcPr>
            <w:tcW w:w="3684" w:type="dxa"/>
          </w:tcPr>
          <w:p w14:paraId="0547F4B5"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lastRenderedPageBreak/>
              <w:t>29</w:t>
            </w:r>
          </w:p>
        </w:tc>
        <w:tc>
          <w:tcPr>
            <w:tcW w:w="3970" w:type="dxa"/>
          </w:tcPr>
          <w:p w14:paraId="34838192"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04357BCB" w14:textId="77777777" w:rsidTr="00FC1F5D">
        <w:tc>
          <w:tcPr>
            <w:tcW w:w="3684" w:type="dxa"/>
          </w:tcPr>
          <w:p w14:paraId="2E0DCE1C"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30</w:t>
            </w:r>
          </w:p>
        </w:tc>
        <w:tc>
          <w:tcPr>
            <w:tcW w:w="3970" w:type="dxa"/>
          </w:tcPr>
          <w:p w14:paraId="62A8E3BC"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A</w:t>
            </w:r>
          </w:p>
        </w:tc>
      </w:tr>
      <w:tr w:rsidR="00596D4E" w:rsidRPr="00596D4E" w14:paraId="417761A2" w14:textId="77777777" w:rsidTr="00FC1F5D">
        <w:tc>
          <w:tcPr>
            <w:tcW w:w="3684" w:type="dxa"/>
          </w:tcPr>
          <w:p w14:paraId="12DABBB8"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31</w:t>
            </w:r>
          </w:p>
        </w:tc>
        <w:tc>
          <w:tcPr>
            <w:tcW w:w="3970" w:type="dxa"/>
          </w:tcPr>
          <w:p w14:paraId="6C603252"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26FF01AB" w14:textId="77777777" w:rsidTr="00FC1F5D">
        <w:tc>
          <w:tcPr>
            <w:tcW w:w="3684" w:type="dxa"/>
          </w:tcPr>
          <w:p w14:paraId="1BE968C8"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32</w:t>
            </w:r>
          </w:p>
        </w:tc>
        <w:tc>
          <w:tcPr>
            <w:tcW w:w="3970" w:type="dxa"/>
          </w:tcPr>
          <w:p w14:paraId="64658DD5"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Е</w:t>
            </w:r>
          </w:p>
        </w:tc>
      </w:tr>
      <w:tr w:rsidR="00596D4E" w:rsidRPr="00596D4E" w14:paraId="0FA25C06" w14:textId="77777777" w:rsidTr="00FC1F5D">
        <w:tc>
          <w:tcPr>
            <w:tcW w:w="3684" w:type="dxa"/>
          </w:tcPr>
          <w:p w14:paraId="1FEFB612"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33</w:t>
            </w:r>
          </w:p>
        </w:tc>
        <w:tc>
          <w:tcPr>
            <w:tcW w:w="3970" w:type="dxa"/>
          </w:tcPr>
          <w:p w14:paraId="4A2885D0"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С</w:t>
            </w:r>
          </w:p>
        </w:tc>
      </w:tr>
      <w:tr w:rsidR="00596D4E" w:rsidRPr="00596D4E" w14:paraId="7A19E2D1" w14:textId="77777777" w:rsidTr="00FC1F5D">
        <w:tc>
          <w:tcPr>
            <w:tcW w:w="3684" w:type="dxa"/>
          </w:tcPr>
          <w:p w14:paraId="62B11563"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34</w:t>
            </w:r>
          </w:p>
        </w:tc>
        <w:tc>
          <w:tcPr>
            <w:tcW w:w="3970" w:type="dxa"/>
          </w:tcPr>
          <w:p w14:paraId="3E8E748C"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D</w:t>
            </w:r>
          </w:p>
        </w:tc>
      </w:tr>
      <w:tr w:rsidR="00596D4E" w:rsidRPr="00596D4E" w14:paraId="1F7E33A2" w14:textId="77777777" w:rsidTr="00FC1F5D">
        <w:tc>
          <w:tcPr>
            <w:tcW w:w="3684" w:type="dxa"/>
          </w:tcPr>
          <w:p w14:paraId="4E1F6276"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35</w:t>
            </w:r>
          </w:p>
        </w:tc>
        <w:tc>
          <w:tcPr>
            <w:tcW w:w="3970" w:type="dxa"/>
          </w:tcPr>
          <w:p w14:paraId="2511307F"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B</w:t>
            </w:r>
          </w:p>
        </w:tc>
      </w:tr>
      <w:tr w:rsidR="00596D4E" w:rsidRPr="00596D4E" w14:paraId="3503435D" w14:textId="77777777" w:rsidTr="00FC1F5D">
        <w:tc>
          <w:tcPr>
            <w:tcW w:w="3684" w:type="dxa"/>
          </w:tcPr>
          <w:p w14:paraId="478F89DE"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36</w:t>
            </w:r>
          </w:p>
        </w:tc>
        <w:tc>
          <w:tcPr>
            <w:tcW w:w="3970" w:type="dxa"/>
          </w:tcPr>
          <w:p w14:paraId="68A8F671"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А</w:t>
            </w:r>
          </w:p>
        </w:tc>
      </w:tr>
      <w:tr w:rsidR="00596D4E" w:rsidRPr="00596D4E" w14:paraId="78D22B1A" w14:textId="77777777" w:rsidTr="00FC1F5D">
        <w:tc>
          <w:tcPr>
            <w:tcW w:w="3684" w:type="dxa"/>
          </w:tcPr>
          <w:p w14:paraId="593C195B"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37</w:t>
            </w:r>
          </w:p>
        </w:tc>
        <w:tc>
          <w:tcPr>
            <w:tcW w:w="3970" w:type="dxa"/>
          </w:tcPr>
          <w:p w14:paraId="71A59857"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Е</w:t>
            </w:r>
          </w:p>
        </w:tc>
      </w:tr>
      <w:tr w:rsidR="00596D4E" w:rsidRPr="00596D4E" w14:paraId="7FFF2F12" w14:textId="77777777" w:rsidTr="00FC1F5D">
        <w:tc>
          <w:tcPr>
            <w:tcW w:w="3684" w:type="dxa"/>
          </w:tcPr>
          <w:p w14:paraId="31CC7B0F"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38</w:t>
            </w:r>
          </w:p>
        </w:tc>
        <w:tc>
          <w:tcPr>
            <w:tcW w:w="3970" w:type="dxa"/>
          </w:tcPr>
          <w:p w14:paraId="0C99B69C"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C</w:t>
            </w:r>
          </w:p>
        </w:tc>
      </w:tr>
      <w:tr w:rsidR="00596D4E" w:rsidRPr="00596D4E" w14:paraId="4B72EDF9" w14:textId="77777777" w:rsidTr="00FC1F5D">
        <w:tc>
          <w:tcPr>
            <w:tcW w:w="3684" w:type="dxa"/>
          </w:tcPr>
          <w:p w14:paraId="7BBDD2C7"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lang w:val="en-US"/>
              </w:rPr>
            </w:pPr>
            <w:r w:rsidRPr="00596D4E">
              <w:rPr>
                <w:rFonts w:ascii="Times New Roman" w:eastAsia="Times New Roman" w:hAnsi="Times New Roman" w:cs="Times New Roman"/>
                <w:b/>
                <w:bCs/>
                <w:sz w:val="28"/>
                <w:szCs w:val="28"/>
                <w:lang w:val="en-US"/>
              </w:rPr>
              <w:t>39</w:t>
            </w:r>
          </w:p>
        </w:tc>
        <w:tc>
          <w:tcPr>
            <w:tcW w:w="3970" w:type="dxa"/>
          </w:tcPr>
          <w:p w14:paraId="3C4C0545"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lang w:val="en-US"/>
              </w:rPr>
              <w:t>D</w:t>
            </w:r>
          </w:p>
        </w:tc>
      </w:tr>
      <w:tr w:rsidR="00596D4E" w:rsidRPr="00596D4E" w14:paraId="2DD62F32" w14:textId="77777777" w:rsidTr="00FC1F5D">
        <w:tc>
          <w:tcPr>
            <w:tcW w:w="3684" w:type="dxa"/>
          </w:tcPr>
          <w:p w14:paraId="1320555B"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40</w:t>
            </w:r>
          </w:p>
        </w:tc>
        <w:tc>
          <w:tcPr>
            <w:tcW w:w="3970" w:type="dxa"/>
          </w:tcPr>
          <w:p w14:paraId="5A774D1D" w14:textId="77777777" w:rsidR="00596D4E" w:rsidRPr="00596D4E" w:rsidRDefault="00596D4E" w:rsidP="00596D4E">
            <w:pPr>
              <w:spacing w:after="150" w:line="240" w:lineRule="atLeast"/>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t>А</w:t>
            </w:r>
          </w:p>
        </w:tc>
      </w:tr>
    </w:tbl>
    <w:p w14:paraId="0CDD6CF4" w14:textId="77777777" w:rsidR="00596D4E" w:rsidRP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25A993AD" w14:textId="77777777" w:rsidR="00596D4E" w:rsidRP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75930ED0" w14:textId="77777777" w:rsidR="00596D4E" w:rsidRPr="00596D4E" w:rsidRDefault="00596D4E" w:rsidP="00596D4E">
      <w:pPr>
        <w:spacing w:before="100" w:beforeAutospacing="1" w:after="100" w:afterAutospacing="1" w:line="240" w:lineRule="auto"/>
        <w:ind w:firstLine="567"/>
        <w:rPr>
          <w:rFonts w:ascii="Times New Roman" w:eastAsia="Times New Roman" w:hAnsi="Times New Roman" w:cs="Times New Roman"/>
          <w:color w:val="000000"/>
          <w:sz w:val="28"/>
          <w:szCs w:val="28"/>
          <w:lang w:eastAsia="en-US"/>
        </w:rPr>
      </w:pPr>
      <w:r w:rsidRPr="00596D4E">
        <w:rPr>
          <w:rFonts w:ascii="Times New Roman" w:eastAsia="Times New Roman" w:hAnsi="Times New Roman" w:cs="Times New Roman"/>
          <w:color w:val="000000"/>
          <w:sz w:val="28"/>
          <w:szCs w:val="28"/>
          <w:lang w:eastAsia="en-US"/>
        </w:rPr>
        <w:t xml:space="preserve">. </w:t>
      </w:r>
    </w:p>
    <w:p w14:paraId="25AC3FE5" w14:textId="77777777" w:rsidR="00596D4E" w:rsidRPr="00596D4E" w:rsidRDefault="00596D4E" w:rsidP="00596D4E">
      <w:pPr>
        <w:spacing w:before="100" w:beforeAutospacing="1" w:after="100" w:afterAutospacing="1" w:line="240" w:lineRule="auto"/>
        <w:ind w:firstLine="567"/>
        <w:rPr>
          <w:rFonts w:ascii="Times New Roman" w:eastAsia="Times New Roman" w:hAnsi="Times New Roman" w:cs="Times New Roman"/>
          <w:color w:val="000000"/>
          <w:sz w:val="28"/>
          <w:szCs w:val="28"/>
          <w:lang w:eastAsia="en-US"/>
        </w:rPr>
      </w:pPr>
    </w:p>
    <w:p w14:paraId="5C1BF142" w14:textId="77777777" w:rsidR="00596D4E" w:rsidRPr="00596D4E" w:rsidRDefault="00596D4E" w:rsidP="00596D4E">
      <w:pPr>
        <w:spacing w:before="100" w:beforeAutospacing="1" w:after="100" w:afterAutospacing="1" w:line="240" w:lineRule="auto"/>
        <w:ind w:firstLine="567"/>
        <w:rPr>
          <w:rFonts w:ascii="Times New Roman" w:eastAsia="Times New Roman" w:hAnsi="Times New Roman" w:cs="Times New Roman"/>
          <w:color w:val="000000"/>
          <w:sz w:val="28"/>
          <w:szCs w:val="28"/>
          <w:lang w:eastAsia="en-US"/>
        </w:rPr>
      </w:pPr>
    </w:p>
    <w:p w14:paraId="37034C3D" w14:textId="77777777" w:rsidR="00596D4E" w:rsidRP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1490A325" w14:textId="77777777" w:rsidR="00596D4E" w:rsidRP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0BCF73E6" w14:textId="77777777" w:rsidR="00596D4E" w:rsidRP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309DED89" w14:textId="06B8DE48" w:rsid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7D3435B0" w14:textId="56FC905B" w:rsidR="00A17636" w:rsidRDefault="00A17636"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323AD0CC" w14:textId="77777777" w:rsidR="00A17636" w:rsidRPr="00596D4E" w:rsidRDefault="00A17636"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35AE7657" w14:textId="77777777" w:rsid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76C7EEB4" w14:textId="77777777" w:rsidR="00FC1F5D" w:rsidRDefault="00FC1F5D"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6F1D6819" w14:textId="77777777" w:rsidR="00FC1F5D" w:rsidRDefault="00FC1F5D"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562F78E6" w14:textId="77777777" w:rsidR="00FC1F5D" w:rsidRDefault="00FC1F5D"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763DE618" w14:textId="77777777" w:rsidR="00FC1F5D" w:rsidRDefault="00FC1F5D"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3FB11F0E" w14:textId="77777777" w:rsidR="00FC1F5D" w:rsidRDefault="00FC1F5D"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09012B24" w14:textId="77777777" w:rsidR="00FC1F5D" w:rsidRDefault="00FC1F5D"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0CE0A965" w14:textId="77777777" w:rsidR="00FC1F5D" w:rsidRDefault="00FC1F5D"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21CF4CB4" w14:textId="77777777" w:rsidR="00FC1F5D" w:rsidRDefault="00FC1F5D"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28BE5408" w14:textId="77777777" w:rsidR="00FC1F5D" w:rsidRPr="00596D4E" w:rsidRDefault="00FC1F5D"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00FEABB8" w14:textId="77777777" w:rsidR="00596D4E" w:rsidRP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450E6997" w14:textId="77777777" w:rsidR="00596D4E" w:rsidRP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5A5BBA53" w14:textId="77777777" w:rsidR="00596D4E" w:rsidRP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r w:rsidRPr="00596D4E">
        <w:rPr>
          <w:rFonts w:ascii="Times New Roman" w:eastAsia="Times New Roman" w:hAnsi="Times New Roman" w:cs="Times New Roman"/>
          <w:b/>
          <w:bCs/>
          <w:sz w:val="28"/>
          <w:szCs w:val="28"/>
        </w:rPr>
        <w:lastRenderedPageBreak/>
        <w:t>Список использованной литературы</w:t>
      </w:r>
    </w:p>
    <w:p w14:paraId="0C07F313" w14:textId="77777777" w:rsidR="00596D4E" w:rsidRPr="00596D4E" w:rsidRDefault="00596D4E" w:rsidP="00596D4E">
      <w:pPr>
        <w:shd w:val="clear" w:color="auto" w:fill="FFFFFF"/>
        <w:spacing w:after="0" w:line="240" w:lineRule="auto"/>
        <w:ind w:firstLine="567"/>
        <w:jc w:val="center"/>
        <w:outlineLvl w:val="1"/>
        <w:rPr>
          <w:rFonts w:ascii="Times New Roman" w:eastAsia="Times New Roman" w:hAnsi="Times New Roman" w:cs="Times New Roman"/>
          <w:b/>
          <w:bCs/>
          <w:sz w:val="28"/>
          <w:szCs w:val="28"/>
        </w:rPr>
      </w:pPr>
    </w:p>
    <w:p w14:paraId="65DDA656" w14:textId="31A54AE3" w:rsidR="00596D4E" w:rsidRDefault="00596D4E" w:rsidP="00596D4E">
      <w:pPr>
        <w:spacing w:after="0" w:line="240" w:lineRule="auto"/>
        <w:ind w:firstLine="567"/>
        <w:jc w:val="both"/>
        <w:rPr>
          <w:rFonts w:ascii="Times New Roman" w:hAnsi="Times New Roman" w:cs="Times New Roman"/>
          <w:sz w:val="28"/>
          <w:szCs w:val="28"/>
        </w:rPr>
      </w:pPr>
      <w:r w:rsidRPr="00596D4E">
        <w:rPr>
          <w:rFonts w:ascii="Times New Roman" w:hAnsi="Times New Roman" w:cs="Times New Roman"/>
          <w:sz w:val="28"/>
          <w:szCs w:val="28"/>
        </w:rPr>
        <w:t>1.</w:t>
      </w:r>
      <w:r w:rsidR="00FC1F5D" w:rsidRPr="00596D4E">
        <w:rPr>
          <w:rFonts w:ascii="Times New Roman" w:hAnsi="Times New Roman" w:cs="Times New Roman"/>
          <w:sz w:val="28"/>
          <w:szCs w:val="28"/>
        </w:rPr>
        <w:t xml:space="preserve"> </w:t>
      </w:r>
      <w:r w:rsidRPr="00596D4E">
        <w:rPr>
          <w:rFonts w:ascii="Times New Roman" w:hAnsi="Times New Roman" w:cs="Times New Roman"/>
          <w:sz w:val="28"/>
          <w:szCs w:val="28"/>
        </w:rPr>
        <w:t>Ивашкин В.Т., Широкова Е.Н. 2013, Клинические рекомендации по диагностике и лечению холестаза.  Руководство для врачей. Специальное Издательство Медицинских книг.</w:t>
      </w:r>
    </w:p>
    <w:p w14:paraId="06A510D6" w14:textId="77777777" w:rsidR="00EA1825" w:rsidRPr="00596D4E" w:rsidRDefault="00EA1825" w:rsidP="00EA1825">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2. Полунина Т.Е. Холестаз: алгоритм дагностики и лечения. Академия медицины и спорта 2021; 2 (4)</w:t>
      </w:r>
    </w:p>
    <w:p w14:paraId="5E9110F6" w14:textId="3031531A" w:rsidR="00EA1825" w:rsidRDefault="00EA1825" w:rsidP="00596D4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Е.И. Григоренко, Е.В. Максимова, И.Л. Кляритская Заболевание печни у беременных. Медицинская академия им. С.И. Георгиевкого ФГАОУ ВО «КФУ им. Вернадского», г. Симферополь. Крымский терапевтаический журнал 2020, №2.   </w:t>
      </w:r>
    </w:p>
    <w:p w14:paraId="6F4DD160" w14:textId="5E3C2C2D" w:rsidR="00EC0DA0" w:rsidRDefault="00EC0DA0" w:rsidP="00596D4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00EC64A1">
        <w:rPr>
          <w:rFonts w:ascii="Times New Roman" w:hAnsi="Times New Roman" w:cs="Times New Roman"/>
          <w:sz w:val="28"/>
          <w:szCs w:val="28"/>
        </w:rPr>
        <w:t xml:space="preserve"> </w:t>
      </w:r>
      <w:r w:rsidR="00E8717E">
        <w:rPr>
          <w:rFonts w:ascii="Times New Roman" w:hAnsi="Times New Roman" w:cs="Times New Roman"/>
          <w:sz w:val="28"/>
          <w:szCs w:val="28"/>
        </w:rPr>
        <w:t xml:space="preserve">Е.В. Виницкая, Т.Ю. Хайменова, К.Г. Салиев, Е.С. Сбикина, К.Г. Абсандзе, Ю.Г. Сандлер  Синдром холестаза у коморбидного пациента: трудности диагностики. Медицинский совет. 2019; (14) -73-79  </w:t>
      </w:r>
    </w:p>
    <w:p w14:paraId="0A5BCC64" w14:textId="63C354BA" w:rsidR="00EC64A1" w:rsidRPr="00E8717E" w:rsidRDefault="00E8717E" w:rsidP="00E8717E">
      <w:pPr>
        <w:spacing w:after="0" w:line="240" w:lineRule="auto"/>
        <w:ind w:firstLine="567"/>
        <w:jc w:val="both"/>
        <w:rPr>
          <w:rFonts w:ascii="Times New Roman" w:eastAsia="Times New Roman" w:hAnsi="Times New Roman" w:cs="Times New Roman"/>
          <w:color w:val="000000"/>
          <w:sz w:val="28"/>
          <w:szCs w:val="28"/>
        </w:rPr>
      </w:pPr>
      <w:r>
        <w:rPr>
          <w:rFonts w:ascii="Times New Roman" w:hAnsi="Times New Roman" w:cs="Times New Roman"/>
          <w:sz w:val="28"/>
          <w:szCs w:val="28"/>
        </w:rPr>
        <w:t xml:space="preserve">5. </w:t>
      </w:r>
      <w:r w:rsidR="00EC64A1" w:rsidRPr="00E8717E">
        <w:rPr>
          <w:rFonts w:ascii="Times New Roman" w:hAnsi="Times New Roman" w:cs="Times New Roman"/>
          <w:sz w:val="28"/>
          <w:szCs w:val="28"/>
        </w:rPr>
        <w:t>Т.В. Пенкина, Е.А. Шикина, Д.Т. Дичева, О.Е. Березутская, Н.Л. Головкина, Л.Г. Бектемирова, Д.Н. Андреев, С.А. Караулов</w:t>
      </w:r>
      <w:r w:rsidRPr="00E8717E">
        <w:rPr>
          <w:rFonts w:ascii="Times New Roman" w:hAnsi="Times New Roman" w:cs="Times New Roman"/>
          <w:sz w:val="28"/>
          <w:szCs w:val="28"/>
        </w:rPr>
        <w:t xml:space="preserve"> </w:t>
      </w:r>
      <w:r w:rsidR="00EC64A1" w:rsidRPr="00E8717E">
        <w:rPr>
          <w:rFonts w:ascii="Times New Roman" w:hAnsi="Times New Roman" w:cs="Times New Roman"/>
          <w:sz w:val="28"/>
          <w:szCs w:val="28"/>
        </w:rPr>
        <w:t xml:space="preserve"> </w:t>
      </w:r>
      <w:r w:rsidR="00EC64A1" w:rsidRPr="00E8717E">
        <w:rPr>
          <w:rFonts w:ascii="Times New Roman" w:hAnsi="Times New Roman" w:cs="Times New Roman"/>
          <w:color w:val="000000"/>
          <w:sz w:val="28"/>
          <w:szCs w:val="28"/>
          <w:bdr w:val="none" w:sz="0" w:space="0" w:color="auto" w:frame="1"/>
        </w:rPr>
        <w:t>Первичный билиарный холангит - новая нозологическая единица в классификации болезней печени (обзор литературы и собственное клиническое наблюдение)</w:t>
      </w:r>
      <w:r w:rsidRPr="00E8717E">
        <w:rPr>
          <w:rFonts w:ascii="Times New Roman" w:hAnsi="Times New Roman" w:cs="Times New Roman"/>
          <w:color w:val="000000"/>
          <w:sz w:val="28"/>
          <w:szCs w:val="28"/>
          <w:bdr w:val="none" w:sz="0" w:space="0" w:color="auto" w:frame="1"/>
        </w:rPr>
        <w:t xml:space="preserve"> Медицинский совет №3, 2019. С. 77-81</w:t>
      </w:r>
    </w:p>
    <w:p w14:paraId="034313A1" w14:textId="5B716396" w:rsidR="00596D4E" w:rsidRPr="00596D4E" w:rsidRDefault="00EC0DA0" w:rsidP="00596D4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6</w:t>
      </w:r>
      <w:r w:rsidR="00596D4E" w:rsidRPr="00596D4E">
        <w:rPr>
          <w:rFonts w:ascii="Times New Roman" w:hAnsi="Times New Roman" w:cs="Times New Roman"/>
          <w:sz w:val="28"/>
          <w:szCs w:val="28"/>
        </w:rPr>
        <w:t>.</w:t>
      </w:r>
      <w:r w:rsidR="00FC1F5D">
        <w:rPr>
          <w:rFonts w:ascii="Times New Roman" w:hAnsi="Times New Roman" w:cs="Times New Roman"/>
          <w:sz w:val="28"/>
          <w:szCs w:val="28"/>
        </w:rPr>
        <w:t xml:space="preserve"> </w:t>
      </w:r>
      <w:r w:rsidR="00FC1F5D" w:rsidRPr="00596D4E">
        <w:rPr>
          <w:rFonts w:ascii="Times New Roman" w:hAnsi="Times New Roman" w:cs="Times New Roman"/>
          <w:sz w:val="28"/>
          <w:szCs w:val="28"/>
        </w:rPr>
        <w:t xml:space="preserve"> </w:t>
      </w:r>
      <w:r w:rsidR="00596D4E" w:rsidRPr="00596D4E">
        <w:rPr>
          <w:rFonts w:ascii="Times New Roman" w:hAnsi="Times New Roman" w:cs="Times New Roman"/>
          <w:sz w:val="28"/>
          <w:szCs w:val="28"/>
        </w:rPr>
        <w:t>Калимуллина Д.Х., Идиятуллина Э.Т., Бакиров А.Б., Гусманова Г.Т. Синдром внутрипеченочного холестаза: клинико-генетические аспекты. - Медицинский вестник Башкортостана,Т.9.-№4.-2014.</w:t>
      </w:r>
    </w:p>
    <w:p w14:paraId="3F54A78F" w14:textId="2343BBEA" w:rsidR="00596D4E" w:rsidRPr="00596D4E" w:rsidRDefault="00596D4E" w:rsidP="00596D4E">
      <w:pPr>
        <w:spacing w:after="0" w:line="240" w:lineRule="auto"/>
        <w:ind w:firstLine="567"/>
        <w:jc w:val="both"/>
        <w:rPr>
          <w:rFonts w:ascii="Times New Roman" w:hAnsi="Times New Roman" w:cs="Times New Roman"/>
          <w:sz w:val="28"/>
          <w:szCs w:val="28"/>
        </w:rPr>
      </w:pPr>
      <w:r w:rsidRPr="00596D4E">
        <w:rPr>
          <w:rFonts w:ascii="Times New Roman" w:hAnsi="Times New Roman" w:cs="Times New Roman"/>
          <w:sz w:val="28"/>
          <w:szCs w:val="28"/>
        </w:rPr>
        <w:t>7.</w:t>
      </w:r>
      <w:r w:rsidR="00FC1F5D" w:rsidRPr="00596D4E">
        <w:rPr>
          <w:rFonts w:ascii="Times New Roman" w:hAnsi="Times New Roman" w:cs="Times New Roman"/>
          <w:sz w:val="28"/>
          <w:szCs w:val="28"/>
        </w:rPr>
        <w:t xml:space="preserve"> </w:t>
      </w:r>
      <w:r w:rsidRPr="00596D4E">
        <w:rPr>
          <w:rFonts w:ascii="Times New Roman" w:hAnsi="Times New Roman" w:cs="Times New Roman"/>
          <w:sz w:val="28"/>
          <w:szCs w:val="28"/>
        </w:rPr>
        <w:t>Кузнецова Е.Л., Широкова Е.Н. (2007) Гепатобилиарные транспортеры (OATP2 и BSEP) в ткани печени пациентов с холестатическими заболеваниями печени на фоне проводимой терапии. Рос. журнал гастроэнтерологии, гепатологии и колопроктологии, 2: 28–34.</w:t>
      </w:r>
    </w:p>
    <w:p w14:paraId="2DACE8E7" w14:textId="49279536" w:rsidR="00596D4E" w:rsidRDefault="00596D4E" w:rsidP="00596D4E">
      <w:pPr>
        <w:spacing w:after="0" w:line="240" w:lineRule="auto"/>
        <w:ind w:firstLine="567"/>
        <w:jc w:val="both"/>
        <w:rPr>
          <w:rFonts w:ascii="Times New Roman" w:hAnsi="Times New Roman" w:cs="Times New Roman"/>
          <w:sz w:val="28"/>
          <w:szCs w:val="28"/>
        </w:rPr>
      </w:pPr>
      <w:r w:rsidRPr="00596D4E">
        <w:rPr>
          <w:rFonts w:ascii="Times New Roman" w:hAnsi="Times New Roman" w:cs="Times New Roman"/>
          <w:sz w:val="28"/>
          <w:szCs w:val="28"/>
        </w:rPr>
        <w:t>8.</w:t>
      </w:r>
      <w:r w:rsidR="00FC1F5D" w:rsidRPr="00596D4E">
        <w:rPr>
          <w:rFonts w:ascii="Times New Roman" w:hAnsi="Times New Roman" w:cs="Times New Roman"/>
          <w:sz w:val="28"/>
          <w:szCs w:val="28"/>
        </w:rPr>
        <w:t xml:space="preserve"> </w:t>
      </w:r>
      <w:r w:rsidRPr="00596D4E">
        <w:rPr>
          <w:rFonts w:ascii="Times New Roman" w:hAnsi="Times New Roman" w:cs="Times New Roman"/>
          <w:sz w:val="28"/>
          <w:szCs w:val="28"/>
        </w:rPr>
        <w:t xml:space="preserve">Подымова С.Д.  Возможности клинического использования адеметионина у больных с заболеваниями печени. Клинические перспективы гастроэнтерологии, 3: 3–9. 2010 год. </w:t>
      </w:r>
    </w:p>
    <w:p w14:paraId="014301B0" w14:textId="0E94141C" w:rsidR="00FF6606" w:rsidRPr="00EA1825" w:rsidRDefault="00FF6606" w:rsidP="00596D4E">
      <w:pPr>
        <w:spacing w:after="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t>9.</w:t>
      </w:r>
      <w:r w:rsidR="00EA1825">
        <w:rPr>
          <w:rFonts w:ascii="Times New Roman" w:hAnsi="Times New Roman" w:cs="Times New Roman"/>
          <w:sz w:val="28"/>
          <w:szCs w:val="28"/>
        </w:rPr>
        <w:t xml:space="preserve"> Силивончик Н.Н. Урсодезоксихолевая кислота в лечении холестатических заболеваний печени. </w:t>
      </w:r>
      <w:r w:rsidR="00EA1825" w:rsidRPr="00EA1825">
        <w:rPr>
          <w:rFonts w:ascii="Times New Roman" w:hAnsi="Times New Roman" w:cs="Times New Roman"/>
          <w:color w:val="000000"/>
          <w:sz w:val="28"/>
          <w:szCs w:val="28"/>
          <w:lang w:val="en-US"/>
        </w:rPr>
        <w:t xml:space="preserve">Belarusian Medical Academy of Post-Graduate Education, Minsk. </w:t>
      </w:r>
      <w:r w:rsidR="00EA1825">
        <w:rPr>
          <w:rFonts w:ascii="Times New Roman" w:hAnsi="Times New Roman" w:cs="Times New Roman"/>
          <w:color w:val="000000"/>
          <w:sz w:val="28"/>
          <w:szCs w:val="28"/>
        </w:rPr>
        <w:t>Медицинские</w:t>
      </w:r>
      <w:r w:rsidR="00EA1825" w:rsidRPr="00EA1825">
        <w:rPr>
          <w:rFonts w:ascii="Times New Roman" w:hAnsi="Times New Roman" w:cs="Times New Roman"/>
          <w:color w:val="000000"/>
          <w:sz w:val="28"/>
          <w:szCs w:val="28"/>
          <w:lang w:val="en-US"/>
        </w:rPr>
        <w:t xml:space="preserve"> </w:t>
      </w:r>
      <w:r w:rsidR="00EA1825">
        <w:rPr>
          <w:rFonts w:ascii="Times New Roman" w:hAnsi="Times New Roman" w:cs="Times New Roman"/>
          <w:color w:val="000000"/>
          <w:sz w:val="28"/>
          <w:szCs w:val="28"/>
        </w:rPr>
        <w:t>новости</w:t>
      </w:r>
      <w:r w:rsidR="00EA1825" w:rsidRPr="008100A1">
        <w:rPr>
          <w:rFonts w:ascii="Times New Roman" w:hAnsi="Times New Roman" w:cs="Times New Roman"/>
          <w:color w:val="000000"/>
          <w:sz w:val="28"/>
          <w:szCs w:val="28"/>
          <w:lang w:val="en-US"/>
        </w:rPr>
        <w:t xml:space="preserve"> -2019. -№12-</w:t>
      </w:r>
      <w:r w:rsidR="00EA1825">
        <w:rPr>
          <w:rFonts w:ascii="Times New Roman" w:hAnsi="Times New Roman" w:cs="Times New Roman"/>
          <w:color w:val="000000"/>
          <w:sz w:val="28"/>
          <w:szCs w:val="28"/>
        </w:rPr>
        <w:t>с</w:t>
      </w:r>
      <w:r w:rsidR="00EA1825" w:rsidRPr="008100A1">
        <w:rPr>
          <w:rFonts w:ascii="Times New Roman" w:hAnsi="Times New Roman" w:cs="Times New Roman"/>
          <w:color w:val="000000"/>
          <w:sz w:val="28"/>
          <w:szCs w:val="28"/>
          <w:lang w:val="en-US"/>
        </w:rPr>
        <w:t>.29-33</w:t>
      </w:r>
    </w:p>
    <w:p w14:paraId="5D6FA921" w14:textId="220F8555" w:rsidR="00596D4E" w:rsidRPr="00596D4E" w:rsidRDefault="0025486A" w:rsidP="00596D4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10</w:t>
      </w:r>
      <w:r w:rsidR="00596D4E" w:rsidRPr="00596D4E">
        <w:rPr>
          <w:rFonts w:ascii="Times New Roman" w:hAnsi="Times New Roman" w:cs="Times New Roman"/>
          <w:sz w:val="28"/>
          <w:szCs w:val="28"/>
        </w:rPr>
        <w:t>.</w:t>
      </w:r>
      <w:r w:rsidR="00FC1F5D" w:rsidRPr="00596D4E">
        <w:rPr>
          <w:rFonts w:ascii="Times New Roman" w:hAnsi="Times New Roman" w:cs="Times New Roman"/>
          <w:sz w:val="28"/>
          <w:szCs w:val="28"/>
        </w:rPr>
        <w:t xml:space="preserve"> </w:t>
      </w:r>
      <w:r w:rsidR="00596D4E" w:rsidRPr="00596D4E">
        <w:rPr>
          <w:rFonts w:ascii="Times New Roman" w:hAnsi="Times New Roman" w:cs="Times New Roman"/>
          <w:sz w:val="28"/>
          <w:szCs w:val="28"/>
        </w:rPr>
        <w:t>Полунина Т.Е. (2012) Холестаз: патофизиологические механизмы развития, диагностики и лечение. Гастроэнтерология №5, с 11-14</w:t>
      </w:r>
    </w:p>
    <w:p w14:paraId="1FB82E35" w14:textId="2D96F556" w:rsidR="00596D4E" w:rsidRPr="00596D4E" w:rsidRDefault="00596D4E" w:rsidP="00596D4E">
      <w:pPr>
        <w:spacing w:after="0" w:line="240" w:lineRule="auto"/>
        <w:ind w:firstLine="567"/>
        <w:jc w:val="both"/>
        <w:rPr>
          <w:rFonts w:ascii="Times New Roman" w:hAnsi="Times New Roman" w:cs="Times New Roman"/>
          <w:sz w:val="28"/>
          <w:szCs w:val="28"/>
        </w:rPr>
      </w:pPr>
      <w:r w:rsidRPr="00596D4E">
        <w:rPr>
          <w:rFonts w:ascii="Times New Roman" w:hAnsi="Times New Roman" w:cs="Times New Roman"/>
          <w:sz w:val="28"/>
          <w:szCs w:val="28"/>
        </w:rPr>
        <w:t>1</w:t>
      </w:r>
      <w:r w:rsidR="0025486A">
        <w:rPr>
          <w:rFonts w:ascii="Times New Roman" w:hAnsi="Times New Roman" w:cs="Times New Roman"/>
          <w:sz w:val="28"/>
          <w:szCs w:val="28"/>
        </w:rPr>
        <w:t>1</w:t>
      </w:r>
      <w:r w:rsidRPr="00596D4E">
        <w:rPr>
          <w:rFonts w:ascii="Times New Roman" w:hAnsi="Times New Roman" w:cs="Times New Roman"/>
          <w:sz w:val="28"/>
          <w:szCs w:val="28"/>
        </w:rPr>
        <w:t>.</w:t>
      </w:r>
      <w:r w:rsidR="00FC1F5D" w:rsidRPr="00596D4E">
        <w:rPr>
          <w:rFonts w:ascii="Times New Roman" w:hAnsi="Times New Roman" w:cs="Times New Roman"/>
          <w:sz w:val="28"/>
          <w:szCs w:val="28"/>
        </w:rPr>
        <w:t xml:space="preserve"> </w:t>
      </w:r>
      <w:r w:rsidRPr="00596D4E">
        <w:rPr>
          <w:rFonts w:ascii="Times New Roman" w:hAnsi="Times New Roman" w:cs="Times New Roman"/>
          <w:sz w:val="28"/>
          <w:szCs w:val="28"/>
        </w:rPr>
        <w:t>Харченко Н.В., Бабак О.Я., Ардатская М.Д. и др. (2010) Основные положения клинических рекомендаций Европейской ассоциации по диагностике, лечению и профилактике холестатических заболеваний печени,. Медична газета «Здоров’я України XXI сторіччя», 2: 7–8.</w:t>
      </w:r>
    </w:p>
    <w:p w14:paraId="77D16B36" w14:textId="6625D0AE" w:rsidR="00596D4E" w:rsidRPr="00596D4E" w:rsidRDefault="00596D4E" w:rsidP="00596D4E">
      <w:pPr>
        <w:spacing w:after="0" w:line="240" w:lineRule="auto"/>
        <w:ind w:firstLine="567"/>
        <w:jc w:val="both"/>
        <w:rPr>
          <w:rFonts w:ascii="Times New Roman" w:hAnsi="Times New Roman" w:cs="Times New Roman"/>
          <w:sz w:val="28"/>
          <w:szCs w:val="28"/>
        </w:rPr>
      </w:pPr>
      <w:r w:rsidRPr="00596D4E">
        <w:rPr>
          <w:rFonts w:ascii="Times New Roman" w:hAnsi="Times New Roman" w:cs="Times New Roman"/>
          <w:sz w:val="28"/>
          <w:szCs w:val="28"/>
        </w:rPr>
        <w:t>1</w:t>
      </w:r>
      <w:r w:rsidR="0025486A">
        <w:rPr>
          <w:rFonts w:ascii="Times New Roman" w:hAnsi="Times New Roman" w:cs="Times New Roman"/>
          <w:sz w:val="28"/>
          <w:szCs w:val="28"/>
        </w:rPr>
        <w:t>2</w:t>
      </w:r>
      <w:r w:rsidRPr="00596D4E">
        <w:rPr>
          <w:rFonts w:ascii="Times New Roman" w:hAnsi="Times New Roman" w:cs="Times New Roman"/>
          <w:sz w:val="28"/>
          <w:szCs w:val="28"/>
        </w:rPr>
        <w:t>.</w:t>
      </w:r>
      <w:r w:rsidRPr="00596D4E">
        <w:rPr>
          <w:rFonts w:ascii="Times New Roman" w:hAnsi="Times New Roman" w:cs="Times New Roman"/>
          <w:sz w:val="28"/>
          <w:szCs w:val="28"/>
        </w:rPr>
        <w:tab/>
        <w:t>Юрьев К.Л. (2011) Адеметионин при болезнях печени. Доказательное досье. Укр. мед. часопис, 3(83): 63–69</w:t>
      </w:r>
    </w:p>
    <w:p w14:paraId="54493196" w14:textId="0E881F38" w:rsidR="00EA1825" w:rsidRDefault="00596D4E" w:rsidP="00596D4E">
      <w:pPr>
        <w:spacing w:after="0" w:line="240" w:lineRule="auto"/>
        <w:ind w:firstLine="567"/>
        <w:jc w:val="both"/>
        <w:rPr>
          <w:rFonts w:ascii="Times New Roman" w:hAnsi="Times New Roman" w:cs="Times New Roman"/>
          <w:sz w:val="28"/>
          <w:szCs w:val="28"/>
        </w:rPr>
      </w:pPr>
      <w:r w:rsidRPr="00596D4E">
        <w:rPr>
          <w:rFonts w:ascii="Times New Roman" w:hAnsi="Times New Roman" w:cs="Times New Roman"/>
          <w:sz w:val="28"/>
          <w:szCs w:val="28"/>
        </w:rPr>
        <w:t>1</w:t>
      </w:r>
      <w:r w:rsidR="0025486A">
        <w:rPr>
          <w:rFonts w:ascii="Times New Roman" w:hAnsi="Times New Roman" w:cs="Times New Roman"/>
          <w:sz w:val="28"/>
          <w:szCs w:val="28"/>
        </w:rPr>
        <w:t>3</w:t>
      </w:r>
      <w:r w:rsidRPr="00596D4E">
        <w:rPr>
          <w:rFonts w:ascii="Times New Roman" w:hAnsi="Times New Roman" w:cs="Times New Roman"/>
          <w:sz w:val="28"/>
          <w:szCs w:val="28"/>
        </w:rPr>
        <w:t>.</w:t>
      </w:r>
      <w:r w:rsidRPr="00596D4E">
        <w:rPr>
          <w:rFonts w:ascii="Times New Roman" w:hAnsi="Times New Roman" w:cs="Times New Roman"/>
          <w:sz w:val="28"/>
          <w:szCs w:val="28"/>
        </w:rPr>
        <w:tab/>
        <w:t xml:space="preserve">Юрьев К.Л. (2012) Гептрал® (адеметионин) — гепатопротектор и антидепрессант. Укр. мед. часопис, 1(87): 61–69 </w:t>
      </w:r>
    </w:p>
    <w:p w14:paraId="5D790C1E" w14:textId="77777777" w:rsidR="00EC0DA0" w:rsidRPr="00EC0DA0" w:rsidRDefault="00EC0DA0" w:rsidP="00596D4E">
      <w:pPr>
        <w:spacing w:after="0" w:line="240" w:lineRule="auto"/>
        <w:ind w:firstLine="567"/>
        <w:jc w:val="both"/>
        <w:rPr>
          <w:rFonts w:ascii="Times New Roman" w:hAnsi="Times New Roman" w:cs="Times New Roman"/>
          <w:sz w:val="28"/>
          <w:szCs w:val="28"/>
          <w:lang w:val="en-US"/>
        </w:rPr>
      </w:pPr>
      <w:r>
        <w:rPr>
          <w:rFonts w:ascii="Times New Roman" w:hAnsi="Times New Roman" w:cs="Times New Roman"/>
          <w:sz w:val="28"/>
          <w:szCs w:val="28"/>
        </w:rPr>
        <w:lastRenderedPageBreak/>
        <w:t>14. П.В. Козлов, И.В. Самсонова. Внутрипеченочный холестаз беременных. ФГАОУ ВО РНИМУ им. Н.И. Пирогова МЗ России, Москва. РМЖ</w:t>
      </w:r>
      <w:r w:rsidRPr="00EC0DA0">
        <w:rPr>
          <w:rFonts w:ascii="Times New Roman" w:hAnsi="Times New Roman" w:cs="Times New Roman"/>
          <w:sz w:val="28"/>
          <w:szCs w:val="28"/>
          <w:lang w:val="en-US"/>
        </w:rPr>
        <w:t xml:space="preserve">, </w:t>
      </w:r>
      <w:r>
        <w:rPr>
          <w:rFonts w:ascii="Times New Roman" w:hAnsi="Times New Roman" w:cs="Times New Roman"/>
          <w:sz w:val="28"/>
          <w:szCs w:val="28"/>
        </w:rPr>
        <w:t>Мать</w:t>
      </w:r>
      <w:r w:rsidRPr="00EC0DA0">
        <w:rPr>
          <w:rFonts w:ascii="Times New Roman" w:hAnsi="Times New Roman" w:cs="Times New Roman"/>
          <w:sz w:val="28"/>
          <w:szCs w:val="28"/>
          <w:lang w:val="en-US"/>
        </w:rPr>
        <w:t xml:space="preserve"> </w:t>
      </w:r>
      <w:r>
        <w:rPr>
          <w:rFonts w:ascii="Times New Roman" w:hAnsi="Times New Roman" w:cs="Times New Roman"/>
          <w:sz w:val="28"/>
          <w:szCs w:val="28"/>
        </w:rPr>
        <w:t>и</w:t>
      </w:r>
      <w:r w:rsidRPr="00EC0DA0">
        <w:rPr>
          <w:rFonts w:ascii="Times New Roman" w:hAnsi="Times New Roman" w:cs="Times New Roman"/>
          <w:sz w:val="28"/>
          <w:szCs w:val="28"/>
          <w:lang w:val="en-US"/>
        </w:rPr>
        <w:t xml:space="preserve"> </w:t>
      </w:r>
      <w:r>
        <w:rPr>
          <w:rFonts w:ascii="Times New Roman" w:hAnsi="Times New Roman" w:cs="Times New Roman"/>
          <w:sz w:val="28"/>
          <w:szCs w:val="28"/>
        </w:rPr>
        <w:t>дитя</w:t>
      </w:r>
      <w:r w:rsidRPr="00EC0DA0">
        <w:rPr>
          <w:rFonts w:ascii="Times New Roman" w:hAnsi="Times New Roman" w:cs="Times New Roman"/>
          <w:sz w:val="28"/>
          <w:szCs w:val="28"/>
          <w:lang w:val="en-US"/>
        </w:rPr>
        <w:t xml:space="preserve">. </w:t>
      </w:r>
      <w:r>
        <w:rPr>
          <w:rFonts w:ascii="Times New Roman" w:hAnsi="Times New Roman" w:cs="Times New Roman"/>
          <w:sz w:val="28"/>
          <w:szCs w:val="28"/>
        </w:rPr>
        <w:t>Т</w:t>
      </w:r>
      <w:r w:rsidRPr="00EC0DA0">
        <w:rPr>
          <w:rFonts w:ascii="Times New Roman" w:hAnsi="Times New Roman" w:cs="Times New Roman"/>
          <w:sz w:val="28"/>
          <w:szCs w:val="28"/>
          <w:lang w:val="en-US"/>
        </w:rPr>
        <w:t>.2, №4, 2019</w:t>
      </w:r>
    </w:p>
    <w:p w14:paraId="4EDC39DF" w14:textId="54D71124"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hAnsi="Times New Roman" w:cs="Times New Roman"/>
          <w:sz w:val="28"/>
          <w:szCs w:val="28"/>
          <w:lang w:val="en-US"/>
        </w:rPr>
        <w:t xml:space="preserve">15. </w:t>
      </w:r>
      <w:r w:rsidR="00EA1825" w:rsidRPr="00EA1825">
        <w:rPr>
          <w:rFonts w:ascii="Times New Roman" w:eastAsia="Times New Roman" w:hAnsi="Times New Roman" w:cs="Times New Roman"/>
          <w:color w:val="000000"/>
          <w:sz w:val="28"/>
          <w:szCs w:val="28"/>
          <w:lang w:val="en-US"/>
        </w:rPr>
        <w:t>Abu Backer F, Abu Mouch S., Mari A. // Harefuah. -</w:t>
      </w:r>
      <w:r w:rsidRPr="00EC0DA0">
        <w:rPr>
          <w:rFonts w:ascii="Times New Roman" w:eastAsia="Times New Roman" w:hAnsi="Times New Roman" w:cs="Times New Roman"/>
          <w:color w:val="000000"/>
          <w:sz w:val="28"/>
          <w:szCs w:val="28"/>
          <w:lang w:val="en-US"/>
        </w:rPr>
        <w:t xml:space="preserve"> </w:t>
      </w:r>
      <w:r w:rsidR="00EA1825" w:rsidRPr="00EA1825">
        <w:rPr>
          <w:rFonts w:ascii="Times New Roman" w:eastAsia="Times New Roman" w:hAnsi="Times New Roman" w:cs="Times New Roman"/>
          <w:color w:val="000000"/>
          <w:sz w:val="28"/>
          <w:szCs w:val="28"/>
          <w:lang w:val="en-US"/>
        </w:rPr>
        <w:t>2018. - Vol.157. - P.791-796.</w:t>
      </w:r>
    </w:p>
    <w:p w14:paraId="71A4F4AE" w14:textId="581E79F0"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t xml:space="preserve">16. </w:t>
      </w:r>
      <w:r w:rsidR="00EA1825" w:rsidRPr="00EA1825">
        <w:rPr>
          <w:rFonts w:ascii="Times New Roman" w:eastAsia="Times New Roman" w:hAnsi="Times New Roman" w:cs="Times New Roman"/>
          <w:color w:val="000000"/>
          <w:sz w:val="28"/>
          <w:szCs w:val="28"/>
          <w:lang w:val="en-US"/>
        </w:rPr>
        <w:t>Beuers U., Trauner M., Jansen P., Poupon R. // J. Hepatol. - 2015. - Vol.62. - S25-S37.</w:t>
      </w:r>
    </w:p>
    <w:p w14:paraId="604B9ACA" w14:textId="461E56E1" w:rsidR="00EA1825" w:rsidRPr="008100A1" w:rsidRDefault="00EC0DA0" w:rsidP="00EC0DA0">
      <w:pPr>
        <w:spacing w:after="0" w:line="240" w:lineRule="auto"/>
        <w:ind w:firstLine="567"/>
        <w:jc w:val="both"/>
        <w:rPr>
          <w:rFonts w:ascii="Times New Roman" w:eastAsia="Times New Roman" w:hAnsi="Times New Roman" w:cs="Times New Roman"/>
          <w:color w:val="000000"/>
          <w:sz w:val="28"/>
          <w:szCs w:val="28"/>
        </w:rPr>
      </w:pPr>
      <w:r w:rsidRPr="00EC0DA0">
        <w:rPr>
          <w:rFonts w:ascii="Times New Roman" w:eastAsia="Times New Roman" w:hAnsi="Times New Roman" w:cs="Times New Roman"/>
          <w:color w:val="000000"/>
          <w:sz w:val="28"/>
          <w:szCs w:val="28"/>
          <w:lang w:val="en-US"/>
        </w:rPr>
        <w:t xml:space="preserve">17. </w:t>
      </w:r>
      <w:r w:rsidR="00EA1825" w:rsidRPr="00EA1825">
        <w:rPr>
          <w:rFonts w:ascii="Times New Roman" w:eastAsia="Times New Roman" w:hAnsi="Times New Roman" w:cs="Times New Roman"/>
          <w:color w:val="000000"/>
          <w:sz w:val="28"/>
          <w:szCs w:val="28"/>
          <w:lang w:val="en-US"/>
        </w:rPr>
        <w:t>Cabrera D., Arab J.P., Arrese M. // Handb. Exp</w:t>
      </w:r>
      <w:r w:rsidR="00EA1825" w:rsidRPr="008100A1">
        <w:rPr>
          <w:rFonts w:ascii="Times New Roman" w:eastAsia="Times New Roman" w:hAnsi="Times New Roman" w:cs="Times New Roman"/>
          <w:color w:val="000000"/>
          <w:sz w:val="28"/>
          <w:szCs w:val="28"/>
        </w:rPr>
        <w:t xml:space="preserve">. </w:t>
      </w:r>
      <w:r w:rsidR="00EA1825" w:rsidRPr="00EA1825">
        <w:rPr>
          <w:rFonts w:ascii="Times New Roman" w:eastAsia="Times New Roman" w:hAnsi="Times New Roman" w:cs="Times New Roman"/>
          <w:color w:val="000000"/>
          <w:sz w:val="28"/>
          <w:szCs w:val="28"/>
          <w:lang w:val="en-US"/>
        </w:rPr>
        <w:t>Pharmacol</w:t>
      </w:r>
      <w:r w:rsidR="00EA1825" w:rsidRPr="008100A1">
        <w:rPr>
          <w:rFonts w:ascii="Times New Roman" w:eastAsia="Times New Roman" w:hAnsi="Times New Roman" w:cs="Times New Roman"/>
          <w:color w:val="000000"/>
          <w:sz w:val="28"/>
          <w:szCs w:val="28"/>
        </w:rPr>
        <w:t xml:space="preserve">. - 2019. - </w:t>
      </w:r>
      <w:r w:rsidR="00EA1825" w:rsidRPr="00EA1825">
        <w:rPr>
          <w:rFonts w:ascii="Times New Roman" w:eastAsia="Times New Roman" w:hAnsi="Times New Roman" w:cs="Times New Roman"/>
          <w:color w:val="000000"/>
          <w:sz w:val="28"/>
          <w:szCs w:val="28"/>
          <w:lang w:val="en-US"/>
        </w:rPr>
        <w:t>Vol</w:t>
      </w:r>
      <w:r w:rsidR="00EA1825" w:rsidRPr="008100A1">
        <w:rPr>
          <w:rFonts w:ascii="Times New Roman" w:eastAsia="Times New Roman" w:hAnsi="Times New Roman" w:cs="Times New Roman"/>
          <w:color w:val="000000"/>
          <w:sz w:val="28"/>
          <w:szCs w:val="28"/>
        </w:rPr>
        <w:t xml:space="preserve">.256. - </w:t>
      </w:r>
      <w:r w:rsidR="00EA1825" w:rsidRPr="00EA1825">
        <w:rPr>
          <w:rFonts w:ascii="Times New Roman" w:eastAsia="Times New Roman" w:hAnsi="Times New Roman" w:cs="Times New Roman"/>
          <w:color w:val="000000"/>
          <w:sz w:val="28"/>
          <w:szCs w:val="28"/>
          <w:lang w:val="en-US"/>
        </w:rPr>
        <w:t>P</w:t>
      </w:r>
      <w:r w:rsidR="00EA1825" w:rsidRPr="008100A1">
        <w:rPr>
          <w:rFonts w:ascii="Times New Roman" w:eastAsia="Times New Roman" w:hAnsi="Times New Roman" w:cs="Times New Roman"/>
          <w:color w:val="000000"/>
          <w:sz w:val="28"/>
          <w:szCs w:val="28"/>
        </w:rPr>
        <w:t>.237-264.</w:t>
      </w:r>
    </w:p>
    <w:p w14:paraId="79668753" w14:textId="32CE43B9" w:rsidR="00596D4E" w:rsidRDefault="00EC0DA0" w:rsidP="00EC0DA0">
      <w:pPr>
        <w:spacing w:after="0" w:line="240" w:lineRule="auto"/>
        <w:ind w:firstLine="567"/>
        <w:jc w:val="both"/>
        <w:rPr>
          <w:rFonts w:ascii="Times New Roman" w:hAnsi="Times New Roman" w:cs="Times New Roman"/>
          <w:bCs/>
          <w:sz w:val="28"/>
          <w:szCs w:val="28"/>
          <w:lang w:val="en-US"/>
        </w:rPr>
      </w:pPr>
      <w:r>
        <w:rPr>
          <w:rFonts w:ascii="Times New Roman" w:eastAsia="Times New Roman" w:hAnsi="Times New Roman" w:cs="Times New Roman"/>
          <w:color w:val="000000"/>
          <w:sz w:val="28"/>
          <w:szCs w:val="28"/>
        </w:rPr>
        <w:t xml:space="preserve">18. </w:t>
      </w:r>
      <w:r w:rsidR="00596D4E" w:rsidRPr="00EC0DA0">
        <w:rPr>
          <w:rFonts w:ascii="Times New Roman" w:hAnsi="Times New Roman" w:cs="Times New Roman"/>
          <w:bCs/>
          <w:sz w:val="28"/>
          <w:szCs w:val="28"/>
        </w:rPr>
        <w:t xml:space="preserve">Райхельсон К.Л., Пазенко Е.В., Марченко Н.В. Первичный склерозирующий холангит: обзор рекомендаций по диагностике и лечению заболевания. </w:t>
      </w:r>
      <w:r w:rsidR="00596D4E" w:rsidRPr="00EC0DA0">
        <w:rPr>
          <w:rFonts w:ascii="Times New Roman" w:hAnsi="Times New Roman" w:cs="Times New Roman"/>
          <w:bCs/>
          <w:sz w:val="28"/>
          <w:szCs w:val="28"/>
          <w:lang w:val="en-US"/>
        </w:rPr>
        <w:t>Consilium Medicum. 2017; 19 (8): 121–130. DOI: 10.26442/2075-1753_19.8.121-130 Review Primary sclerosing cholangitis: review of recommendations for diagnosis and treatment of disease</w:t>
      </w:r>
    </w:p>
    <w:p w14:paraId="6D6267F2" w14:textId="1A96F7FF" w:rsidR="00596D4E" w:rsidRPr="00EC0DA0" w:rsidRDefault="00EC0DA0" w:rsidP="00EC0DA0">
      <w:pPr>
        <w:spacing w:after="0" w:line="24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19. </w:t>
      </w:r>
      <w:r w:rsidR="00596D4E" w:rsidRPr="00EC0DA0">
        <w:rPr>
          <w:rFonts w:ascii="Times New Roman" w:hAnsi="Times New Roman" w:cs="Times New Roman"/>
          <w:bCs/>
          <w:sz w:val="28"/>
          <w:szCs w:val="28"/>
        </w:rPr>
        <w:t>Е.В. Винницкая, С.Р.Абдулхаков,</w:t>
      </w:r>
      <w:r>
        <w:rPr>
          <w:rFonts w:ascii="Times New Roman" w:hAnsi="Times New Roman" w:cs="Times New Roman"/>
          <w:bCs/>
          <w:sz w:val="28"/>
          <w:szCs w:val="28"/>
        </w:rPr>
        <w:t xml:space="preserve"> </w:t>
      </w:r>
      <w:r w:rsidR="00596D4E" w:rsidRPr="00EC0DA0">
        <w:rPr>
          <w:rFonts w:ascii="Times New Roman" w:hAnsi="Times New Roman" w:cs="Times New Roman"/>
          <w:bCs/>
          <w:sz w:val="28"/>
          <w:szCs w:val="28"/>
        </w:rPr>
        <w:t>Д.Т. Абдурахманов и др. Актуальные вопросы диагностики и лечения первичного склерозирующего холангита (по материалам Российского Консенсуса по диагностике и лечению первичного склерозирующего холангита. Москва, 2018г.).Терапевтический архив, 2, 2019, С.10-15.</w:t>
      </w:r>
    </w:p>
    <w:p w14:paraId="4A5A851B" w14:textId="40F59C60" w:rsidR="00EA1825" w:rsidRPr="00EC0DA0" w:rsidRDefault="00EC0DA0" w:rsidP="00EA1825">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20. </w:t>
      </w:r>
      <w:r w:rsidR="00EA1825" w:rsidRPr="00EC0DA0">
        <w:rPr>
          <w:rFonts w:ascii="Times New Roman" w:hAnsi="Times New Roman" w:cs="Times New Roman"/>
          <w:sz w:val="28"/>
          <w:szCs w:val="28"/>
        </w:rPr>
        <w:t>Голованова Е.В., Петраков А.В. (2011) Диагностика и лечение внутрипеченочного холестаза при хронических заболеваниях печени. Тер. архив, 2: 33–39.</w:t>
      </w:r>
    </w:p>
    <w:p w14:paraId="0DB12784" w14:textId="4DD96912" w:rsidR="00EA1825" w:rsidRPr="00EC0DA0" w:rsidRDefault="00EA1825" w:rsidP="00EA1825">
      <w:pPr>
        <w:spacing w:after="0" w:line="240" w:lineRule="auto"/>
        <w:ind w:firstLine="567"/>
        <w:jc w:val="both"/>
        <w:rPr>
          <w:rFonts w:ascii="Times New Roman" w:hAnsi="Times New Roman" w:cs="Times New Roman"/>
          <w:sz w:val="28"/>
          <w:szCs w:val="28"/>
        </w:rPr>
      </w:pPr>
      <w:r w:rsidRPr="00EC0DA0">
        <w:rPr>
          <w:rFonts w:ascii="Times New Roman" w:hAnsi="Times New Roman" w:cs="Times New Roman"/>
          <w:sz w:val="28"/>
          <w:szCs w:val="28"/>
        </w:rPr>
        <w:t>2</w:t>
      </w:r>
      <w:r w:rsidR="00EC0DA0">
        <w:rPr>
          <w:rFonts w:ascii="Times New Roman" w:hAnsi="Times New Roman" w:cs="Times New Roman"/>
          <w:sz w:val="28"/>
          <w:szCs w:val="28"/>
        </w:rPr>
        <w:t>1</w:t>
      </w:r>
      <w:r w:rsidRPr="00EC0DA0">
        <w:rPr>
          <w:rFonts w:ascii="Times New Roman" w:hAnsi="Times New Roman" w:cs="Times New Roman"/>
          <w:sz w:val="28"/>
          <w:szCs w:val="28"/>
        </w:rPr>
        <w:t>.</w:t>
      </w:r>
      <w:r w:rsidR="00FC1F5D" w:rsidRPr="00EC0DA0">
        <w:rPr>
          <w:rFonts w:ascii="Times New Roman" w:hAnsi="Times New Roman" w:cs="Times New Roman"/>
          <w:sz w:val="28"/>
          <w:szCs w:val="28"/>
        </w:rPr>
        <w:t xml:space="preserve"> </w:t>
      </w:r>
      <w:r w:rsidRPr="00EC0DA0">
        <w:rPr>
          <w:rFonts w:ascii="Times New Roman" w:hAnsi="Times New Roman" w:cs="Times New Roman"/>
          <w:sz w:val="28"/>
          <w:szCs w:val="28"/>
        </w:rPr>
        <w:t>Звягинцева Т.Д., Чернобай А.И. Внутрипеченочный холестаз: от патогенеза до лечения. Журнал Гастроэнтерология, Украина №3 (89), V/VI 2012.</w:t>
      </w:r>
    </w:p>
    <w:p w14:paraId="6045AA19" w14:textId="3665D78F" w:rsidR="00EA1825" w:rsidRPr="00EC0DA0" w:rsidRDefault="00EC0DA0" w:rsidP="00EA1825">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22</w:t>
      </w:r>
      <w:r w:rsidR="00EA1825" w:rsidRPr="00EC0DA0">
        <w:rPr>
          <w:rFonts w:ascii="Times New Roman" w:hAnsi="Times New Roman" w:cs="Times New Roman"/>
          <w:sz w:val="28"/>
          <w:szCs w:val="28"/>
        </w:rPr>
        <w:t>.</w:t>
      </w:r>
      <w:r w:rsidR="00FC1F5D" w:rsidRPr="00EC0DA0">
        <w:rPr>
          <w:rFonts w:ascii="Times New Roman" w:hAnsi="Times New Roman" w:cs="Times New Roman"/>
          <w:sz w:val="28"/>
          <w:szCs w:val="28"/>
        </w:rPr>
        <w:t xml:space="preserve"> </w:t>
      </w:r>
      <w:r w:rsidR="00EA1825" w:rsidRPr="00EC0DA0">
        <w:rPr>
          <w:rFonts w:ascii="Times New Roman" w:hAnsi="Times New Roman" w:cs="Times New Roman"/>
          <w:sz w:val="28"/>
          <w:szCs w:val="28"/>
        </w:rPr>
        <w:t>Звягинцева Т.Д. (2009) Лечение хронических диффузных заболеваний печени: какие возможности открывает перед нами применение гепатопротекторов? Медична газета «Здоров’я України XXI сторіччя», 12(1): 32–33.</w:t>
      </w:r>
    </w:p>
    <w:p w14:paraId="6B9B754B" w14:textId="5BC591F5" w:rsidR="00EA1825" w:rsidRDefault="00EC0DA0" w:rsidP="00EA1825">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23</w:t>
      </w:r>
      <w:r w:rsidR="00EA1825" w:rsidRPr="00EC0DA0">
        <w:rPr>
          <w:rFonts w:ascii="Times New Roman" w:hAnsi="Times New Roman" w:cs="Times New Roman"/>
          <w:sz w:val="28"/>
          <w:szCs w:val="28"/>
        </w:rPr>
        <w:t>.</w:t>
      </w:r>
      <w:r w:rsidR="00FC1F5D" w:rsidRPr="00EC0DA0">
        <w:rPr>
          <w:rFonts w:ascii="Times New Roman" w:hAnsi="Times New Roman" w:cs="Times New Roman"/>
          <w:sz w:val="28"/>
          <w:szCs w:val="28"/>
        </w:rPr>
        <w:t xml:space="preserve"> </w:t>
      </w:r>
      <w:r w:rsidR="00EA1825" w:rsidRPr="00EC0DA0">
        <w:rPr>
          <w:rFonts w:ascii="Times New Roman" w:hAnsi="Times New Roman" w:cs="Times New Roman"/>
          <w:sz w:val="28"/>
          <w:szCs w:val="28"/>
        </w:rPr>
        <w:t>Ивашкин В.Т., Буеверов А.О. (2010) Патогенетическое и клиническое обоснование применения адеметионина в лечении больных с внутрипеченочным холестазом. Медична газета «Здоров’я України XXI сторіччя»,. 2: 3–4.</w:t>
      </w:r>
    </w:p>
    <w:p w14:paraId="2718B39F" w14:textId="36D1D506"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8100A1">
        <w:rPr>
          <w:rFonts w:ascii="Times New Roman" w:hAnsi="Times New Roman" w:cs="Times New Roman"/>
          <w:sz w:val="28"/>
          <w:szCs w:val="28"/>
        </w:rPr>
        <w:t xml:space="preserve">24. </w:t>
      </w:r>
      <w:r w:rsidR="00EA1825" w:rsidRPr="00EA1825">
        <w:rPr>
          <w:rFonts w:ascii="Times New Roman" w:eastAsia="Times New Roman" w:hAnsi="Times New Roman" w:cs="Times New Roman"/>
          <w:color w:val="000000"/>
          <w:sz w:val="28"/>
          <w:szCs w:val="28"/>
          <w:lang w:val="en-US"/>
        </w:rPr>
        <w:t>Gossard</w:t>
      </w:r>
      <w:r w:rsidR="00EA1825" w:rsidRPr="008100A1">
        <w:rPr>
          <w:rFonts w:ascii="Times New Roman" w:eastAsia="Times New Roman" w:hAnsi="Times New Roman" w:cs="Times New Roman"/>
          <w:color w:val="000000"/>
          <w:sz w:val="28"/>
          <w:szCs w:val="28"/>
        </w:rPr>
        <w:t xml:space="preserve"> </w:t>
      </w:r>
      <w:r w:rsidR="00EA1825" w:rsidRPr="00EA1825">
        <w:rPr>
          <w:rFonts w:ascii="Times New Roman" w:eastAsia="Times New Roman" w:hAnsi="Times New Roman" w:cs="Times New Roman"/>
          <w:color w:val="000000"/>
          <w:sz w:val="28"/>
          <w:szCs w:val="28"/>
          <w:lang w:val="en-US"/>
        </w:rPr>
        <w:t>A</w:t>
      </w:r>
      <w:r w:rsidR="00EA1825" w:rsidRPr="008100A1">
        <w:rPr>
          <w:rFonts w:ascii="Times New Roman" w:eastAsia="Times New Roman" w:hAnsi="Times New Roman" w:cs="Times New Roman"/>
          <w:color w:val="000000"/>
          <w:sz w:val="28"/>
          <w:szCs w:val="28"/>
        </w:rPr>
        <w:t>.</w:t>
      </w:r>
      <w:r w:rsidR="00EA1825" w:rsidRPr="00EA1825">
        <w:rPr>
          <w:rFonts w:ascii="Times New Roman" w:eastAsia="Times New Roman" w:hAnsi="Times New Roman" w:cs="Times New Roman"/>
          <w:color w:val="000000"/>
          <w:sz w:val="28"/>
          <w:szCs w:val="28"/>
          <w:lang w:val="en-US"/>
        </w:rPr>
        <w:t>A</w:t>
      </w:r>
      <w:r w:rsidR="00EA1825" w:rsidRPr="008100A1">
        <w:rPr>
          <w:rFonts w:ascii="Times New Roman" w:eastAsia="Times New Roman" w:hAnsi="Times New Roman" w:cs="Times New Roman"/>
          <w:color w:val="000000"/>
          <w:sz w:val="28"/>
          <w:szCs w:val="28"/>
        </w:rPr>
        <w:t xml:space="preserve">., </w:t>
      </w:r>
      <w:r w:rsidR="00EA1825" w:rsidRPr="00EA1825">
        <w:rPr>
          <w:rFonts w:ascii="Times New Roman" w:eastAsia="Times New Roman" w:hAnsi="Times New Roman" w:cs="Times New Roman"/>
          <w:color w:val="000000"/>
          <w:sz w:val="28"/>
          <w:szCs w:val="28"/>
          <w:lang w:val="en-US"/>
        </w:rPr>
        <w:t>Lindor</w:t>
      </w:r>
      <w:r w:rsidR="00EA1825" w:rsidRPr="008100A1">
        <w:rPr>
          <w:rFonts w:ascii="Times New Roman" w:eastAsia="Times New Roman" w:hAnsi="Times New Roman" w:cs="Times New Roman"/>
          <w:color w:val="000000"/>
          <w:sz w:val="28"/>
          <w:szCs w:val="28"/>
        </w:rPr>
        <w:t xml:space="preserve"> </w:t>
      </w:r>
      <w:r w:rsidR="00EA1825" w:rsidRPr="00EA1825">
        <w:rPr>
          <w:rFonts w:ascii="Times New Roman" w:eastAsia="Times New Roman" w:hAnsi="Times New Roman" w:cs="Times New Roman"/>
          <w:color w:val="000000"/>
          <w:sz w:val="28"/>
          <w:szCs w:val="28"/>
          <w:lang w:val="en-US"/>
        </w:rPr>
        <w:t>K</w:t>
      </w:r>
      <w:r w:rsidR="00EA1825" w:rsidRPr="008100A1">
        <w:rPr>
          <w:rFonts w:ascii="Times New Roman" w:eastAsia="Times New Roman" w:hAnsi="Times New Roman" w:cs="Times New Roman"/>
          <w:color w:val="000000"/>
          <w:sz w:val="28"/>
          <w:szCs w:val="28"/>
        </w:rPr>
        <w:t>.</w:t>
      </w:r>
      <w:r w:rsidR="00EA1825" w:rsidRPr="00EA1825">
        <w:rPr>
          <w:rFonts w:ascii="Times New Roman" w:eastAsia="Times New Roman" w:hAnsi="Times New Roman" w:cs="Times New Roman"/>
          <w:color w:val="000000"/>
          <w:sz w:val="28"/>
          <w:szCs w:val="28"/>
          <w:lang w:val="en-US"/>
        </w:rPr>
        <w:t>D</w:t>
      </w:r>
      <w:r w:rsidR="00EA1825" w:rsidRPr="008100A1">
        <w:rPr>
          <w:rFonts w:ascii="Times New Roman" w:eastAsia="Times New Roman" w:hAnsi="Times New Roman" w:cs="Times New Roman"/>
          <w:color w:val="000000"/>
          <w:sz w:val="28"/>
          <w:szCs w:val="28"/>
        </w:rPr>
        <w:t xml:space="preserve">. // </w:t>
      </w:r>
      <w:r w:rsidR="00EA1825" w:rsidRPr="00EA1825">
        <w:rPr>
          <w:rFonts w:ascii="Times New Roman" w:eastAsia="Times New Roman" w:hAnsi="Times New Roman" w:cs="Times New Roman"/>
          <w:color w:val="000000"/>
          <w:sz w:val="28"/>
          <w:szCs w:val="28"/>
          <w:lang w:val="en-US"/>
        </w:rPr>
        <w:t>Expert</w:t>
      </w:r>
      <w:r w:rsidR="00EA1825" w:rsidRPr="008100A1">
        <w:rPr>
          <w:rFonts w:ascii="Times New Roman" w:eastAsia="Times New Roman" w:hAnsi="Times New Roman" w:cs="Times New Roman"/>
          <w:color w:val="000000"/>
          <w:sz w:val="28"/>
          <w:szCs w:val="28"/>
        </w:rPr>
        <w:t xml:space="preserve">. </w:t>
      </w:r>
      <w:r w:rsidR="00EA1825" w:rsidRPr="00EA1825">
        <w:rPr>
          <w:rFonts w:ascii="Times New Roman" w:eastAsia="Times New Roman" w:hAnsi="Times New Roman" w:cs="Times New Roman"/>
          <w:color w:val="000000"/>
          <w:sz w:val="28"/>
          <w:szCs w:val="28"/>
          <w:lang w:val="en-US"/>
        </w:rPr>
        <w:t>Opin. Pharmacother. - 2019. - Vol.20. - P.1161-1167.</w:t>
      </w:r>
    </w:p>
    <w:p w14:paraId="79AFAAA2" w14:textId="05CC7168"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t xml:space="preserve">25. </w:t>
      </w:r>
      <w:r w:rsidR="00EA1825" w:rsidRPr="00EA1825">
        <w:rPr>
          <w:rFonts w:ascii="Times New Roman" w:eastAsia="Times New Roman" w:hAnsi="Times New Roman" w:cs="Times New Roman"/>
          <w:color w:val="000000"/>
          <w:sz w:val="28"/>
          <w:szCs w:val="28"/>
          <w:lang w:val="en-US"/>
        </w:rPr>
        <w:t>Harms M.H., van Buuren H.R., Corpechot C., et al. // J. Hepatol. - 2019. - P.357-365.</w:t>
      </w:r>
    </w:p>
    <w:p w14:paraId="6331FAD1" w14:textId="58C40336"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t xml:space="preserve">26. </w:t>
      </w:r>
      <w:r w:rsidR="00EA1825" w:rsidRPr="00EA1825">
        <w:rPr>
          <w:rFonts w:ascii="Times New Roman" w:eastAsia="Times New Roman" w:hAnsi="Times New Roman" w:cs="Times New Roman"/>
          <w:color w:val="000000"/>
          <w:sz w:val="28"/>
          <w:szCs w:val="28"/>
          <w:lang w:val="en-US"/>
        </w:rPr>
        <w:t>Herta T, Beuers U. // Radiologe. 2019. - Vol.59. -P.348-356.</w:t>
      </w:r>
    </w:p>
    <w:p w14:paraId="0F700868" w14:textId="5ECCCD73"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t xml:space="preserve">27. </w:t>
      </w:r>
      <w:r w:rsidR="00EA1825" w:rsidRPr="00EA1825">
        <w:rPr>
          <w:rFonts w:ascii="Times New Roman" w:eastAsia="Times New Roman" w:hAnsi="Times New Roman" w:cs="Times New Roman"/>
          <w:color w:val="000000"/>
          <w:sz w:val="28"/>
          <w:szCs w:val="28"/>
          <w:lang w:val="en-US"/>
        </w:rPr>
        <w:t>Hirschfield G.M., Dyson J.K., Graeme J.M., Alexander G.J.M., et al. // Gut. - 2018. - Vol.67. -P.1568-1594.</w:t>
      </w:r>
    </w:p>
    <w:p w14:paraId="57FF4782" w14:textId="2E9966B3"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t xml:space="preserve">28. </w:t>
      </w:r>
      <w:r w:rsidR="00EA1825" w:rsidRPr="00EA1825">
        <w:rPr>
          <w:rFonts w:ascii="Times New Roman" w:eastAsia="Times New Roman" w:hAnsi="Times New Roman" w:cs="Times New Roman"/>
          <w:color w:val="000000"/>
          <w:sz w:val="28"/>
          <w:szCs w:val="28"/>
          <w:lang w:val="en-US"/>
        </w:rPr>
        <w:t>Huynh MT, Delaunay J.L., Muller L., et al. // Rev. Esp. Enferm. Dig. - 2019. - Vol.111. - P.76-79.</w:t>
      </w:r>
    </w:p>
    <w:p w14:paraId="4E7ECD38" w14:textId="287D9144"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t xml:space="preserve">29. </w:t>
      </w:r>
      <w:r w:rsidR="00EA1825" w:rsidRPr="00EA1825">
        <w:rPr>
          <w:rFonts w:ascii="Times New Roman" w:eastAsia="Times New Roman" w:hAnsi="Times New Roman" w:cs="Times New Roman"/>
          <w:color w:val="000000"/>
          <w:sz w:val="28"/>
          <w:szCs w:val="28"/>
          <w:lang w:val="en-US"/>
        </w:rPr>
        <w:t>Khanna A., Jones D.E. // Ther. Adv. Gasroenterol. -</w:t>
      </w:r>
      <w:r w:rsidRPr="008100A1">
        <w:rPr>
          <w:rFonts w:ascii="Times New Roman" w:eastAsia="Times New Roman" w:hAnsi="Times New Roman" w:cs="Times New Roman"/>
          <w:color w:val="000000"/>
          <w:sz w:val="28"/>
          <w:szCs w:val="28"/>
          <w:lang w:val="en-US"/>
        </w:rPr>
        <w:t xml:space="preserve"> </w:t>
      </w:r>
      <w:r w:rsidR="00EA1825" w:rsidRPr="00EA1825">
        <w:rPr>
          <w:rFonts w:ascii="Times New Roman" w:eastAsia="Times New Roman" w:hAnsi="Times New Roman" w:cs="Times New Roman"/>
          <w:color w:val="000000"/>
          <w:sz w:val="28"/>
          <w:szCs w:val="28"/>
          <w:lang w:val="en-US"/>
        </w:rPr>
        <w:t>2017. - Vol.10. - P.791-803.</w:t>
      </w:r>
    </w:p>
    <w:p w14:paraId="7193CE42" w14:textId="2D2D6733"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lastRenderedPageBreak/>
        <w:t xml:space="preserve">30. </w:t>
      </w:r>
      <w:r w:rsidR="00EA1825" w:rsidRPr="00EA1825">
        <w:rPr>
          <w:rFonts w:ascii="Times New Roman" w:eastAsia="Times New Roman" w:hAnsi="Times New Roman" w:cs="Times New Roman"/>
          <w:color w:val="000000"/>
          <w:sz w:val="28"/>
          <w:szCs w:val="28"/>
          <w:lang w:val="en-US"/>
        </w:rPr>
        <w:t>Kolberg E.S., Tranung M., Aasarod K.M. // Int. J. Clin. Pharm. - 2018 . - Vol.40. - P.1454-1457.</w:t>
      </w:r>
    </w:p>
    <w:p w14:paraId="4E5CAFEA" w14:textId="12B362AD"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t xml:space="preserve">31. </w:t>
      </w:r>
      <w:r w:rsidR="00EA1825" w:rsidRPr="00EA1825">
        <w:rPr>
          <w:rFonts w:ascii="Times New Roman" w:eastAsia="Times New Roman" w:hAnsi="Times New Roman" w:cs="Times New Roman"/>
          <w:color w:val="000000"/>
          <w:sz w:val="28"/>
          <w:szCs w:val="28"/>
          <w:lang w:val="en-US"/>
        </w:rPr>
        <w:t>Lindor K.D., Bowlus C.L., Boyer J., et al. // Hepatology. - 2019. - Vol.69. - P.394-419.</w:t>
      </w:r>
    </w:p>
    <w:p w14:paraId="1CBFC5B7" w14:textId="66CAE82D" w:rsid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t xml:space="preserve">32. </w:t>
      </w:r>
      <w:r w:rsidR="00EA1825" w:rsidRPr="00EA1825">
        <w:rPr>
          <w:rFonts w:ascii="Times New Roman" w:eastAsia="Times New Roman" w:hAnsi="Times New Roman" w:cs="Times New Roman"/>
          <w:color w:val="000000"/>
          <w:sz w:val="28"/>
          <w:szCs w:val="28"/>
          <w:lang w:val="en-US"/>
        </w:rPr>
        <w:t>Lipinski P., Jankowska I. // Dev. Period. Med. -</w:t>
      </w:r>
      <w:r w:rsidRPr="008100A1">
        <w:rPr>
          <w:rFonts w:ascii="Times New Roman" w:eastAsia="Times New Roman" w:hAnsi="Times New Roman" w:cs="Times New Roman"/>
          <w:color w:val="000000"/>
          <w:sz w:val="28"/>
          <w:szCs w:val="28"/>
          <w:lang w:val="en-US"/>
        </w:rPr>
        <w:t xml:space="preserve"> </w:t>
      </w:r>
      <w:r w:rsidR="00EA1825" w:rsidRPr="00EA1825">
        <w:rPr>
          <w:rFonts w:ascii="Times New Roman" w:eastAsia="Times New Roman" w:hAnsi="Times New Roman" w:cs="Times New Roman"/>
          <w:color w:val="000000"/>
          <w:sz w:val="28"/>
          <w:szCs w:val="28"/>
          <w:lang w:val="en-US"/>
        </w:rPr>
        <w:t>2018. - Vol.22. - P.385-389.</w:t>
      </w:r>
    </w:p>
    <w:p w14:paraId="0410B681" w14:textId="0BDDC56A" w:rsidR="00EA1825" w:rsidRPr="00EA1825" w:rsidRDefault="00EC0DA0" w:rsidP="00EC0DA0">
      <w:pPr>
        <w:spacing w:after="0" w:line="240" w:lineRule="auto"/>
        <w:ind w:firstLine="567"/>
        <w:jc w:val="both"/>
        <w:rPr>
          <w:rFonts w:ascii="Times New Roman" w:eastAsia="Times New Roman" w:hAnsi="Times New Roman" w:cs="Times New Roman"/>
          <w:color w:val="000000"/>
          <w:sz w:val="28"/>
          <w:szCs w:val="28"/>
          <w:lang w:val="en-US"/>
        </w:rPr>
      </w:pPr>
      <w:r w:rsidRPr="00EC0DA0">
        <w:rPr>
          <w:rFonts w:ascii="Times New Roman" w:eastAsia="Times New Roman" w:hAnsi="Times New Roman" w:cs="Times New Roman"/>
          <w:color w:val="000000"/>
          <w:sz w:val="28"/>
          <w:szCs w:val="28"/>
          <w:lang w:val="en-US"/>
        </w:rPr>
        <w:t xml:space="preserve">33. </w:t>
      </w:r>
      <w:r w:rsidR="00EA1825" w:rsidRPr="00EA1825">
        <w:rPr>
          <w:rFonts w:ascii="Times New Roman" w:eastAsia="Times New Roman" w:hAnsi="Times New Roman" w:cs="Times New Roman"/>
          <w:color w:val="000000"/>
          <w:sz w:val="28"/>
          <w:szCs w:val="28"/>
          <w:lang w:val="en-US"/>
        </w:rPr>
        <w:t>Onofrio FQ., Gideon M., Hirschfield G.M., Gulamhusein A.F. // Gastroenter. Hepatol. - 2019. -Vol.15. - P.145-154.</w:t>
      </w:r>
    </w:p>
    <w:p w14:paraId="13D6D6A3" w14:textId="77777777" w:rsidR="00A90E31" w:rsidRDefault="00A90E31" w:rsidP="00EA1825">
      <w:pPr>
        <w:spacing w:after="0" w:line="240" w:lineRule="auto"/>
        <w:ind w:firstLine="567"/>
        <w:jc w:val="both"/>
        <w:rPr>
          <w:rFonts w:ascii="Times New Roman" w:hAnsi="Times New Roman" w:cs="Times New Roman"/>
          <w:sz w:val="28"/>
          <w:szCs w:val="28"/>
          <w:lang w:val="en-US"/>
        </w:rPr>
      </w:pPr>
    </w:p>
    <w:p w14:paraId="586A1641" w14:textId="77777777" w:rsidR="00EA1825" w:rsidRPr="00EA1825" w:rsidRDefault="00EA1825" w:rsidP="00EA1825">
      <w:pPr>
        <w:spacing w:after="0" w:line="240" w:lineRule="auto"/>
        <w:ind w:firstLine="567"/>
        <w:jc w:val="both"/>
        <w:rPr>
          <w:rFonts w:ascii="Times New Roman" w:hAnsi="Times New Roman" w:cs="Times New Roman"/>
          <w:sz w:val="28"/>
          <w:szCs w:val="28"/>
          <w:lang w:val="en-US"/>
        </w:rPr>
      </w:pPr>
      <w:r w:rsidRPr="00EA1825">
        <w:rPr>
          <w:rFonts w:ascii="Times New Roman" w:hAnsi="Times New Roman" w:cs="Times New Roman"/>
          <w:sz w:val="28"/>
          <w:szCs w:val="28"/>
          <w:lang w:val="en-US"/>
        </w:rPr>
        <w:t>(http://www.umj.com.ua/article/28041; http://www.umj.com.ua/uploads/2012/02/2887.pdf).</w:t>
      </w:r>
    </w:p>
    <w:p w14:paraId="78E498BF" w14:textId="77777777" w:rsidR="00EA1825" w:rsidRPr="00EA1825" w:rsidRDefault="00EA1825" w:rsidP="00EA1825">
      <w:pPr>
        <w:spacing w:line="240" w:lineRule="auto"/>
        <w:rPr>
          <w:rFonts w:ascii="Times New Roman" w:hAnsi="Times New Roman" w:cs="Times New Roman"/>
          <w:b/>
          <w:sz w:val="28"/>
          <w:szCs w:val="28"/>
          <w:lang w:val="en-US"/>
        </w:rPr>
      </w:pPr>
    </w:p>
    <w:p w14:paraId="733AA539" w14:textId="77777777" w:rsidR="00596D4E" w:rsidRPr="00EA1825" w:rsidRDefault="00596D4E" w:rsidP="00596D4E">
      <w:pPr>
        <w:shd w:val="clear" w:color="auto" w:fill="FFFFFF"/>
        <w:spacing w:before="100" w:beforeAutospacing="1" w:after="100" w:afterAutospacing="1" w:line="240" w:lineRule="auto"/>
        <w:ind w:firstLine="567"/>
        <w:rPr>
          <w:rFonts w:ascii="Times New Roman" w:eastAsia="Times New Roman" w:hAnsi="Times New Roman" w:cs="Times New Roman"/>
          <w:bCs/>
          <w:sz w:val="28"/>
          <w:szCs w:val="28"/>
          <w:lang w:val="en-US"/>
        </w:rPr>
      </w:pPr>
    </w:p>
    <w:sectPr w:rsidR="00596D4E" w:rsidRPr="00EA1825" w:rsidSect="002637AE">
      <w:footerReference w:type="default" r:id="rId22"/>
      <w:pgSz w:w="11906" w:h="16838"/>
      <w:pgMar w:top="1134" w:right="1133" w:bottom="1134" w:left="1560" w:header="708" w:footer="708"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5E27E1" w14:textId="77777777" w:rsidR="00221E42" w:rsidRDefault="00221E42" w:rsidP="006C7CAD">
      <w:pPr>
        <w:spacing w:after="0" w:line="240" w:lineRule="auto"/>
      </w:pPr>
      <w:r>
        <w:separator/>
      </w:r>
    </w:p>
  </w:endnote>
  <w:endnote w:type="continuationSeparator" w:id="0">
    <w:p w14:paraId="5F7052E2" w14:textId="77777777" w:rsidR="00221E42" w:rsidRDefault="00221E42" w:rsidP="006C7C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7606557"/>
      <w:docPartObj>
        <w:docPartGallery w:val="Page Numbers (Bottom of Page)"/>
        <w:docPartUnique/>
      </w:docPartObj>
    </w:sdtPr>
    <w:sdtContent>
      <w:p w14:paraId="7BA73C8F" w14:textId="3B8B732B" w:rsidR="00B10DF3" w:rsidRDefault="00B10DF3">
        <w:pPr>
          <w:pStyle w:val="ad"/>
          <w:jc w:val="center"/>
        </w:pPr>
        <w:r>
          <w:fldChar w:fldCharType="begin"/>
        </w:r>
        <w:r>
          <w:instrText>PAGE   \* MERGEFORMAT</w:instrText>
        </w:r>
        <w:r>
          <w:fldChar w:fldCharType="separate"/>
        </w:r>
        <w:r w:rsidR="0072264E">
          <w:rPr>
            <w:noProof/>
          </w:rPr>
          <w:t>6</w:t>
        </w:r>
        <w:r>
          <w:fldChar w:fldCharType="end"/>
        </w:r>
      </w:p>
    </w:sdtContent>
  </w:sdt>
  <w:p w14:paraId="59CB42FE" w14:textId="77777777" w:rsidR="00B10DF3" w:rsidRDefault="00B10DF3">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90E116" w14:textId="77777777" w:rsidR="00221E42" w:rsidRDefault="00221E42" w:rsidP="006C7CAD">
      <w:pPr>
        <w:spacing w:after="0" w:line="240" w:lineRule="auto"/>
      </w:pPr>
      <w:r>
        <w:separator/>
      </w:r>
    </w:p>
  </w:footnote>
  <w:footnote w:type="continuationSeparator" w:id="0">
    <w:p w14:paraId="716C7057" w14:textId="77777777" w:rsidR="00221E42" w:rsidRDefault="00221E42" w:rsidP="006C7C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30F8D"/>
    <w:multiLevelType w:val="multilevel"/>
    <w:tmpl w:val="80221CEE"/>
    <w:lvl w:ilvl="0">
      <w:start w:val="1"/>
      <w:numFmt w:val="decimal"/>
      <w:lvlText w:val="%1"/>
      <w:lvlJc w:val="left"/>
      <w:pPr>
        <w:ind w:left="375" w:hanging="375"/>
      </w:pPr>
      <w:rPr>
        <w:rFonts w:hint="default"/>
      </w:rPr>
    </w:lvl>
    <w:lvl w:ilvl="1">
      <w:start w:val="3"/>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 w15:restartNumberingAfterBreak="0">
    <w:nsid w:val="0440380B"/>
    <w:multiLevelType w:val="hybridMultilevel"/>
    <w:tmpl w:val="6BE46D5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 w15:restartNumberingAfterBreak="0">
    <w:nsid w:val="0A244481"/>
    <w:multiLevelType w:val="multilevel"/>
    <w:tmpl w:val="5D2E3836"/>
    <w:lvl w:ilvl="0">
      <w:start w:val="1"/>
      <w:numFmt w:val="bullet"/>
      <w:lvlText w:val=""/>
      <w:lvlJc w:val="left"/>
      <w:pPr>
        <w:tabs>
          <w:tab w:val="num" w:pos="720"/>
        </w:tabs>
        <w:ind w:left="720" w:hanging="360"/>
      </w:pPr>
      <w:rPr>
        <w:rFonts w:ascii="Symbol" w:hAnsi="Symbol" w:hint="default"/>
        <w:sz w:val="20"/>
      </w:rPr>
    </w:lvl>
    <w:lvl w:ilvl="1">
      <w:start w:val="2"/>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15049A"/>
    <w:multiLevelType w:val="multilevel"/>
    <w:tmpl w:val="8EA84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753FD8"/>
    <w:multiLevelType w:val="hybridMultilevel"/>
    <w:tmpl w:val="30EE6D6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0A96464"/>
    <w:multiLevelType w:val="hybridMultilevel"/>
    <w:tmpl w:val="A998CE5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2C375FA"/>
    <w:multiLevelType w:val="multilevel"/>
    <w:tmpl w:val="7A323D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47036F"/>
    <w:multiLevelType w:val="hybridMultilevel"/>
    <w:tmpl w:val="D78A63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D27143E"/>
    <w:multiLevelType w:val="hybridMultilevel"/>
    <w:tmpl w:val="A998CE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DFF0153"/>
    <w:multiLevelType w:val="hybridMultilevel"/>
    <w:tmpl w:val="2F16D5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FFD5383"/>
    <w:multiLevelType w:val="multilevel"/>
    <w:tmpl w:val="A882EC3E"/>
    <w:lvl w:ilvl="0">
      <w:start w:val="2"/>
      <w:numFmt w:val="decimal"/>
      <w:lvlText w:val="%1."/>
      <w:lvlJc w:val="left"/>
      <w:pPr>
        <w:ind w:left="720" w:hanging="360"/>
      </w:pPr>
      <w:rPr>
        <w:rFonts w:hint="default"/>
      </w:rPr>
    </w:lvl>
    <w:lvl w:ilvl="1">
      <w:start w:val="3"/>
      <w:numFmt w:val="decimal"/>
      <w:isLgl/>
      <w:lvlText w:val="%1.%2"/>
      <w:lvlJc w:val="left"/>
      <w:pPr>
        <w:ind w:left="987" w:hanging="4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1" w15:restartNumberingAfterBreak="0">
    <w:nsid w:val="1FFD7749"/>
    <w:multiLevelType w:val="hybridMultilevel"/>
    <w:tmpl w:val="159075A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98F17F1"/>
    <w:multiLevelType w:val="hybridMultilevel"/>
    <w:tmpl w:val="5F48AE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E6C22E2"/>
    <w:multiLevelType w:val="multilevel"/>
    <w:tmpl w:val="3BD82974"/>
    <w:lvl w:ilvl="0">
      <w:start w:val="1"/>
      <w:numFmt w:val="decimal"/>
      <w:lvlText w:val="%1."/>
      <w:lvlJc w:val="left"/>
      <w:pPr>
        <w:ind w:left="720" w:hanging="360"/>
      </w:pPr>
      <w:rPr>
        <w:rFonts w:hint="default"/>
      </w:rPr>
    </w:lvl>
    <w:lvl w:ilvl="1">
      <w:start w:val="2"/>
      <w:numFmt w:val="decimal"/>
      <w:isLgl/>
      <w:lvlText w:val="%1.%2"/>
      <w:lvlJc w:val="left"/>
      <w:pPr>
        <w:ind w:left="987" w:hanging="4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4" w15:restartNumberingAfterBreak="0">
    <w:nsid w:val="314977FE"/>
    <w:multiLevelType w:val="hybridMultilevel"/>
    <w:tmpl w:val="38E41416"/>
    <w:lvl w:ilvl="0" w:tplc="E64EDBFC">
      <w:start w:val="1"/>
      <w:numFmt w:val="decimal"/>
      <w:lvlText w:val="%1."/>
      <w:lvlJc w:val="left"/>
      <w:pPr>
        <w:ind w:left="644"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1DF7855"/>
    <w:multiLevelType w:val="hybridMultilevel"/>
    <w:tmpl w:val="95127DCC"/>
    <w:lvl w:ilvl="0" w:tplc="984C1A3E">
      <w:start w:val="1"/>
      <w:numFmt w:val="upperLetter"/>
      <w:lvlText w:val="%1."/>
      <w:lvlJc w:val="left"/>
      <w:pPr>
        <w:ind w:left="786" w:hanging="360"/>
      </w:pPr>
      <w:rPr>
        <w:rFonts w:ascii="Times New Roman" w:eastAsia="Times New Roman" w:hAnsi="Times New Roman" w:cs="Times New Roman"/>
      </w:rPr>
    </w:lvl>
    <w:lvl w:ilvl="1" w:tplc="04190019">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6" w15:restartNumberingAfterBreak="0">
    <w:nsid w:val="36DA09AA"/>
    <w:multiLevelType w:val="multilevel"/>
    <w:tmpl w:val="EFA42586"/>
    <w:lvl w:ilvl="0">
      <w:start w:val="3"/>
      <w:numFmt w:val="decimal"/>
      <w:lvlText w:val="%1."/>
      <w:lvlJc w:val="left"/>
      <w:pPr>
        <w:ind w:left="450" w:hanging="45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17" w15:restartNumberingAfterBreak="0">
    <w:nsid w:val="380137B8"/>
    <w:multiLevelType w:val="multilevel"/>
    <w:tmpl w:val="7D604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857D45"/>
    <w:multiLevelType w:val="hybridMultilevel"/>
    <w:tmpl w:val="3F786A50"/>
    <w:lvl w:ilvl="0" w:tplc="04190001">
      <w:start w:val="1"/>
      <w:numFmt w:val="bullet"/>
      <w:lvlText w:val=""/>
      <w:lvlJc w:val="left"/>
      <w:pPr>
        <w:ind w:left="1428" w:hanging="360"/>
      </w:pPr>
      <w:rPr>
        <w:rFonts w:ascii="Symbol" w:hAnsi="Symbol" w:hint="default"/>
      </w:rPr>
    </w:lvl>
    <w:lvl w:ilvl="1" w:tplc="04190003">
      <w:start w:val="1"/>
      <w:numFmt w:val="bullet"/>
      <w:lvlText w:val="o"/>
      <w:lvlJc w:val="left"/>
      <w:pPr>
        <w:ind w:left="2148" w:hanging="360"/>
      </w:pPr>
      <w:rPr>
        <w:rFonts w:ascii="Courier New" w:hAnsi="Courier New" w:cs="Courier New" w:hint="default"/>
      </w:rPr>
    </w:lvl>
    <w:lvl w:ilvl="2" w:tplc="04190005">
      <w:start w:val="1"/>
      <w:numFmt w:val="bullet"/>
      <w:lvlText w:val=""/>
      <w:lvlJc w:val="left"/>
      <w:pPr>
        <w:ind w:left="2868" w:hanging="360"/>
      </w:pPr>
      <w:rPr>
        <w:rFonts w:ascii="Wingdings" w:hAnsi="Wingdings" w:hint="default"/>
      </w:rPr>
    </w:lvl>
    <w:lvl w:ilvl="3" w:tplc="04190001">
      <w:start w:val="1"/>
      <w:numFmt w:val="bullet"/>
      <w:lvlText w:val=""/>
      <w:lvlJc w:val="left"/>
      <w:pPr>
        <w:ind w:left="3588" w:hanging="360"/>
      </w:pPr>
      <w:rPr>
        <w:rFonts w:ascii="Symbol" w:hAnsi="Symbol" w:hint="default"/>
      </w:rPr>
    </w:lvl>
    <w:lvl w:ilvl="4" w:tplc="04190003">
      <w:start w:val="1"/>
      <w:numFmt w:val="bullet"/>
      <w:lvlText w:val="o"/>
      <w:lvlJc w:val="left"/>
      <w:pPr>
        <w:ind w:left="4308" w:hanging="360"/>
      </w:pPr>
      <w:rPr>
        <w:rFonts w:ascii="Courier New" w:hAnsi="Courier New" w:cs="Courier New" w:hint="default"/>
      </w:rPr>
    </w:lvl>
    <w:lvl w:ilvl="5" w:tplc="04190005">
      <w:start w:val="1"/>
      <w:numFmt w:val="bullet"/>
      <w:lvlText w:val=""/>
      <w:lvlJc w:val="left"/>
      <w:pPr>
        <w:ind w:left="5028" w:hanging="360"/>
      </w:pPr>
      <w:rPr>
        <w:rFonts w:ascii="Wingdings" w:hAnsi="Wingdings" w:hint="default"/>
      </w:rPr>
    </w:lvl>
    <w:lvl w:ilvl="6" w:tplc="04190001">
      <w:start w:val="1"/>
      <w:numFmt w:val="bullet"/>
      <w:lvlText w:val=""/>
      <w:lvlJc w:val="left"/>
      <w:pPr>
        <w:ind w:left="5748" w:hanging="360"/>
      </w:pPr>
      <w:rPr>
        <w:rFonts w:ascii="Symbol" w:hAnsi="Symbol" w:hint="default"/>
      </w:rPr>
    </w:lvl>
    <w:lvl w:ilvl="7" w:tplc="04190003">
      <w:start w:val="1"/>
      <w:numFmt w:val="bullet"/>
      <w:lvlText w:val="o"/>
      <w:lvlJc w:val="left"/>
      <w:pPr>
        <w:ind w:left="6468" w:hanging="360"/>
      </w:pPr>
      <w:rPr>
        <w:rFonts w:ascii="Courier New" w:hAnsi="Courier New" w:cs="Courier New" w:hint="default"/>
      </w:rPr>
    </w:lvl>
    <w:lvl w:ilvl="8" w:tplc="04190005">
      <w:start w:val="1"/>
      <w:numFmt w:val="bullet"/>
      <w:lvlText w:val=""/>
      <w:lvlJc w:val="left"/>
      <w:pPr>
        <w:ind w:left="7188" w:hanging="360"/>
      </w:pPr>
      <w:rPr>
        <w:rFonts w:ascii="Wingdings" w:hAnsi="Wingdings" w:hint="default"/>
      </w:rPr>
    </w:lvl>
  </w:abstractNum>
  <w:abstractNum w:abstractNumId="19" w15:restartNumberingAfterBreak="0">
    <w:nsid w:val="3F9A49B8"/>
    <w:multiLevelType w:val="hybridMultilevel"/>
    <w:tmpl w:val="93966E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3FA61508"/>
    <w:multiLevelType w:val="multilevel"/>
    <w:tmpl w:val="30B8852C"/>
    <w:lvl w:ilvl="0">
      <w:start w:val="4"/>
      <w:numFmt w:val="decimal"/>
      <w:lvlText w:val="%1."/>
      <w:lvlJc w:val="left"/>
      <w:pPr>
        <w:ind w:left="450" w:hanging="45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1" w15:restartNumberingAfterBreak="0">
    <w:nsid w:val="42950D40"/>
    <w:multiLevelType w:val="hybridMultilevel"/>
    <w:tmpl w:val="F47CC38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4896B83"/>
    <w:multiLevelType w:val="multilevel"/>
    <w:tmpl w:val="AD588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8E00FB4"/>
    <w:multiLevelType w:val="hybridMultilevel"/>
    <w:tmpl w:val="82A6B8B6"/>
    <w:lvl w:ilvl="0" w:tplc="56847D90">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24" w15:restartNumberingAfterBreak="0">
    <w:nsid w:val="4BAC4069"/>
    <w:multiLevelType w:val="hybridMultilevel"/>
    <w:tmpl w:val="7854934E"/>
    <w:lvl w:ilvl="0" w:tplc="B18A9F8C">
      <w:start w:val="1"/>
      <w:numFmt w:val="upperLetter"/>
      <w:lvlText w:val="%1."/>
      <w:lvlJc w:val="left"/>
      <w:pPr>
        <w:ind w:left="927" w:hanging="360"/>
      </w:pPr>
      <w:rPr>
        <w:rFonts w:ascii="Times New Roman" w:eastAsia="Times New Roman"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5" w15:restartNumberingAfterBreak="0">
    <w:nsid w:val="4CF10456"/>
    <w:multiLevelType w:val="hybridMultilevel"/>
    <w:tmpl w:val="F37220F8"/>
    <w:lvl w:ilvl="0" w:tplc="CD6404B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6" w15:restartNumberingAfterBreak="0">
    <w:nsid w:val="4D7E2483"/>
    <w:multiLevelType w:val="multilevel"/>
    <w:tmpl w:val="7B0855FA"/>
    <w:lvl w:ilvl="0">
      <w:start w:val="2"/>
      <w:numFmt w:val="decimal"/>
      <w:lvlText w:val="%1."/>
      <w:lvlJc w:val="left"/>
      <w:pPr>
        <w:ind w:left="502" w:hanging="360"/>
      </w:pPr>
      <w:rPr>
        <w:rFonts w:hint="default"/>
      </w:rPr>
    </w:lvl>
    <w:lvl w:ilvl="1">
      <w:start w:val="1"/>
      <w:numFmt w:val="decimal"/>
      <w:isLgl/>
      <w:lvlText w:val="%1.%2"/>
      <w:lvlJc w:val="left"/>
      <w:pPr>
        <w:ind w:left="517" w:hanging="375"/>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2302" w:hanging="2160"/>
      </w:pPr>
      <w:rPr>
        <w:rFonts w:hint="default"/>
      </w:rPr>
    </w:lvl>
  </w:abstractNum>
  <w:abstractNum w:abstractNumId="27" w15:restartNumberingAfterBreak="0">
    <w:nsid w:val="51FD1D21"/>
    <w:multiLevelType w:val="hybridMultilevel"/>
    <w:tmpl w:val="639CC3DA"/>
    <w:lvl w:ilvl="0" w:tplc="3C18C5A8">
      <w:start w:val="1"/>
      <w:numFmt w:val="upperLetter"/>
      <w:lvlText w:val="%1."/>
      <w:lvlJc w:val="left"/>
      <w:pPr>
        <w:ind w:left="786" w:hanging="360"/>
      </w:pPr>
      <w:rPr>
        <w:rFonts w:ascii="Times New Roman" w:eastAsia="Times New Roman" w:hAnsi="Times New Roman" w:cs="Times New Roman"/>
      </w:rPr>
    </w:lvl>
    <w:lvl w:ilvl="1" w:tplc="04190019">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8" w15:restartNumberingAfterBreak="0">
    <w:nsid w:val="5602423F"/>
    <w:multiLevelType w:val="multilevel"/>
    <w:tmpl w:val="77EE45F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062" w:hanging="360"/>
      </w:pPr>
      <w:rPr>
        <w:rFonts w:hint="default"/>
      </w:rPr>
    </w:lvl>
    <w:lvl w:ilvl="2">
      <w:start w:val="2"/>
      <w:numFmt w:val="upp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6EB3B06"/>
    <w:multiLevelType w:val="hybridMultilevel"/>
    <w:tmpl w:val="2A4C31C8"/>
    <w:lvl w:ilvl="0" w:tplc="274CD918">
      <w:numFmt w:val="bullet"/>
      <w:lvlText w:val="•"/>
      <w:lvlJc w:val="left"/>
      <w:pPr>
        <w:ind w:left="720" w:hanging="360"/>
      </w:pPr>
      <w:rPr>
        <w:rFonts w:hint="default"/>
        <w:lang w:val="ru-RU"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783110C"/>
    <w:multiLevelType w:val="multilevel"/>
    <w:tmpl w:val="60A4ED2E"/>
    <w:lvl w:ilvl="0">
      <w:start w:val="3"/>
      <w:numFmt w:val="decimal"/>
      <w:lvlText w:val="%1"/>
      <w:lvlJc w:val="left"/>
      <w:pPr>
        <w:ind w:left="375" w:hanging="375"/>
      </w:pPr>
      <w:rPr>
        <w:rFonts w:eastAsiaTheme="minorEastAsia" w:hint="default"/>
      </w:rPr>
    </w:lvl>
    <w:lvl w:ilvl="1">
      <w:start w:val="2"/>
      <w:numFmt w:val="decimal"/>
      <w:lvlText w:val="%1.%2"/>
      <w:lvlJc w:val="left"/>
      <w:pPr>
        <w:ind w:left="1237" w:hanging="375"/>
      </w:pPr>
      <w:rPr>
        <w:rFonts w:eastAsiaTheme="minorEastAsia" w:hint="default"/>
      </w:rPr>
    </w:lvl>
    <w:lvl w:ilvl="2">
      <w:start w:val="1"/>
      <w:numFmt w:val="decimal"/>
      <w:lvlText w:val="%1.%2.%3"/>
      <w:lvlJc w:val="left"/>
      <w:pPr>
        <w:ind w:left="2444" w:hanging="720"/>
      </w:pPr>
      <w:rPr>
        <w:rFonts w:eastAsiaTheme="minorEastAsia" w:hint="default"/>
      </w:rPr>
    </w:lvl>
    <w:lvl w:ilvl="3">
      <w:start w:val="1"/>
      <w:numFmt w:val="decimal"/>
      <w:lvlText w:val="%1.%2.%3.%4"/>
      <w:lvlJc w:val="left"/>
      <w:pPr>
        <w:ind w:left="3666" w:hanging="1080"/>
      </w:pPr>
      <w:rPr>
        <w:rFonts w:eastAsiaTheme="minorEastAsia" w:hint="default"/>
      </w:rPr>
    </w:lvl>
    <w:lvl w:ilvl="4">
      <w:start w:val="1"/>
      <w:numFmt w:val="decimal"/>
      <w:lvlText w:val="%1.%2.%3.%4.%5"/>
      <w:lvlJc w:val="left"/>
      <w:pPr>
        <w:ind w:left="4528" w:hanging="1080"/>
      </w:pPr>
      <w:rPr>
        <w:rFonts w:eastAsiaTheme="minorEastAsia" w:hint="default"/>
      </w:rPr>
    </w:lvl>
    <w:lvl w:ilvl="5">
      <w:start w:val="1"/>
      <w:numFmt w:val="decimal"/>
      <w:lvlText w:val="%1.%2.%3.%4.%5.%6"/>
      <w:lvlJc w:val="left"/>
      <w:pPr>
        <w:ind w:left="5750" w:hanging="1440"/>
      </w:pPr>
      <w:rPr>
        <w:rFonts w:eastAsiaTheme="minorEastAsia" w:hint="default"/>
      </w:rPr>
    </w:lvl>
    <w:lvl w:ilvl="6">
      <w:start w:val="1"/>
      <w:numFmt w:val="decimal"/>
      <w:lvlText w:val="%1.%2.%3.%4.%5.%6.%7"/>
      <w:lvlJc w:val="left"/>
      <w:pPr>
        <w:ind w:left="6612" w:hanging="1440"/>
      </w:pPr>
      <w:rPr>
        <w:rFonts w:eastAsiaTheme="minorEastAsia" w:hint="default"/>
      </w:rPr>
    </w:lvl>
    <w:lvl w:ilvl="7">
      <w:start w:val="1"/>
      <w:numFmt w:val="decimal"/>
      <w:lvlText w:val="%1.%2.%3.%4.%5.%6.%7.%8"/>
      <w:lvlJc w:val="left"/>
      <w:pPr>
        <w:ind w:left="7834" w:hanging="1800"/>
      </w:pPr>
      <w:rPr>
        <w:rFonts w:eastAsiaTheme="minorEastAsia" w:hint="default"/>
      </w:rPr>
    </w:lvl>
    <w:lvl w:ilvl="8">
      <w:start w:val="1"/>
      <w:numFmt w:val="decimal"/>
      <w:lvlText w:val="%1.%2.%3.%4.%5.%6.%7.%8.%9"/>
      <w:lvlJc w:val="left"/>
      <w:pPr>
        <w:ind w:left="9056" w:hanging="2160"/>
      </w:pPr>
      <w:rPr>
        <w:rFonts w:eastAsiaTheme="minorEastAsia" w:hint="default"/>
      </w:rPr>
    </w:lvl>
  </w:abstractNum>
  <w:abstractNum w:abstractNumId="31" w15:restartNumberingAfterBreak="0">
    <w:nsid w:val="58877A18"/>
    <w:multiLevelType w:val="hybridMultilevel"/>
    <w:tmpl w:val="6DD03756"/>
    <w:lvl w:ilvl="0" w:tplc="274CD918">
      <w:numFmt w:val="bullet"/>
      <w:lvlText w:val="•"/>
      <w:lvlJc w:val="left"/>
      <w:pPr>
        <w:ind w:left="720" w:hanging="360"/>
      </w:pPr>
      <w:rPr>
        <w:rFonts w:hint="default"/>
        <w:lang w:val="ru-RU"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8AA3F58"/>
    <w:multiLevelType w:val="multilevel"/>
    <w:tmpl w:val="A11C27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B6C0E23"/>
    <w:multiLevelType w:val="multilevel"/>
    <w:tmpl w:val="EFA42586"/>
    <w:lvl w:ilvl="0">
      <w:start w:val="3"/>
      <w:numFmt w:val="decimal"/>
      <w:lvlText w:val="%1."/>
      <w:lvlJc w:val="left"/>
      <w:pPr>
        <w:ind w:left="450" w:hanging="45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34" w15:restartNumberingAfterBreak="0">
    <w:nsid w:val="5EE6693B"/>
    <w:multiLevelType w:val="hybridMultilevel"/>
    <w:tmpl w:val="7CE02D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17A4835"/>
    <w:multiLevelType w:val="hybridMultilevel"/>
    <w:tmpl w:val="40EE724A"/>
    <w:lvl w:ilvl="0" w:tplc="9774D614">
      <w:start w:val="15"/>
      <w:numFmt w:val="bullet"/>
      <w:lvlText w:val=""/>
      <w:lvlJc w:val="left"/>
      <w:pPr>
        <w:ind w:left="720" w:hanging="360"/>
      </w:pPr>
      <w:rPr>
        <w:rFonts w:ascii="Wingdings" w:eastAsiaTheme="minorHAnsi"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4443F16"/>
    <w:multiLevelType w:val="hybridMultilevel"/>
    <w:tmpl w:val="F7AC38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65357EEC"/>
    <w:multiLevelType w:val="hybridMultilevel"/>
    <w:tmpl w:val="01986D64"/>
    <w:lvl w:ilvl="0" w:tplc="274CD918">
      <w:numFmt w:val="bullet"/>
      <w:lvlText w:val="•"/>
      <w:lvlJc w:val="left"/>
      <w:pPr>
        <w:ind w:left="720" w:hanging="360"/>
      </w:pPr>
      <w:rPr>
        <w:rFonts w:hint="default"/>
        <w:lang w:val="ru-RU"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95E0F0F"/>
    <w:multiLevelType w:val="hybridMultilevel"/>
    <w:tmpl w:val="AFC00EEE"/>
    <w:lvl w:ilvl="0" w:tplc="9774D614">
      <w:start w:val="15"/>
      <w:numFmt w:val="bullet"/>
      <w:lvlText w:val=""/>
      <w:lvlJc w:val="left"/>
      <w:pPr>
        <w:ind w:left="720" w:hanging="360"/>
      </w:pPr>
      <w:rPr>
        <w:rFonts w:ascii="Wingdings" w:eastAsiaTheme="minorHAnsi"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6CAE30C6"/>
    <w:multiLevelType w:val="hybridMultilevel"/>
    <w:tmpl w:val="7BE804E6"/>
    <w:lvl w:ilvl="0" w:tplc="53B6E0CA">
      <w:start w:val="1"/>
      <w:numFmt w:val="upperLetter"/>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15:restartNumberingAfterBreak="0">
    <w:nsid w:val="767C4168"/>
    <w:multiLevelType w:val="multilevel"/>
    <w:tmpl w:val="F8D48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9A621F5"/>
    <w:multiLevelType w:val="multilevel"/>
    <w:tmpl w:val="6B70FECA"/>
    <w:lvl w:ilvl="0">
      <w:start w:val="1"/>
      <w:numFmt w:val="bullet"/>
      <w:lvlText w:val=""/>
      <w:lvlJc w:val="left"/>
      <w:pPr>
        <w:tabs>
          <w:tab w:val="num" w:pos="720"/>
        </w:tabs>
        <w:ind w:left="720" w:hanging="360"/>
      </w:pPr>
      <w:rPr>
        <w:rFonts w:ascii="Symbol" w:hAnsi="Symbol" w:hint="default"/>
        <w:sz w:val="20"/>
      </w:rPr>
    </w:lvl>
    <w:lvl w:ilvl="1">
      <w:start w:val="2"/>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B4D025C"/>
    <w:multiLevelType w:val="multilevel"/>
    <w:tmpl w:val="55A63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CE067B9"/>
    <w:multiLevelType w:val="multilevel"/>
    <w:tmpl w:val="8D50B27A"/>
    <w:lvl w:ilvl="0">
      <w:start w:val="1"/>
      <w:numFmt w:val="decimal"/>
      <w:lvlText w:val="%1."/>
      <w:lvlJc w:val="left"/>
      <w:pPr>
        <w:ind w:left="720" w:hanging="360"/>
      </w:pPr>
      <w:rPr>
        <w:rFonts w:hint="default"/>
      </w:rPr>
    </w:lvl>
    <w:lvl w:ilvl="1">
      <w:start w:val="2"/>
      <w:numFmt w:val="decimal"/>
      <w:isLgl/>
      <w:lvlText w:val="%1.%2"/>
      <w:lvlJc w:val="left"/>
      <w:pPr>
        <w:ind w:left="801" w:hanging="375"/>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3048" w:hanging="2160"/>
      </w:pPr>
      <w:rPr>
        <w:rFonts w:hint="default"/>
      </w:rPr>
    </w:lvl>
  </w:abstractNum>
  <w:abstractNum w:abstractNumId="44" w15:restartNumberingAfterBreak="0">
    <w:nsid w:val="7D550606"/>
    <w:multiLevelType w:val="hybridMultilevel"/>
    <w:tmpl w:val="B58AF10C"/>
    <w:lvl w:ilvl="0" w:tplc="CE2AC0A2">
      <w:numFmt w:val="bullet"/>
      <w:lvlText w:val="•"/>
      <w:lvlJc w:val="left"/>
      <w:pPr>
        <w:ind w:left="420" w:hanging="360"/>
      </w:pPr>
      <w:rPr>
        <w:rFonts w:ascii="Times New Roman" w:eastAsiaTheme="minorHAnsi" w:hAnsi="Times New Roman" w:cs="Times New Roman" w:hint="default"/>
      </w:rPr>
    </w:lvl>
    <w:lvl w:ilvl="1" w:tplc="04190003">
      <w:start w:val="1"/>
      <w:numFmt w:val="bullet"/>
      <w:lvlText w:val="o"/>
      <w:lvlJc w:val="left"/>
      <w:pPr>
        <w:ind w:left="1140" w:hanging="360"/>
      </w:pPr>
      <w:rPr>
        <w:rFonts w:ascii="Courier New" w:hAnsi="Courier New" w:cs="Courier New" w:hint="default"/>
      </w:rPr>
    </w:lvl>
    <w:lvl w:ilvl="2" w:tplc="04190005">
      <w:start w:val="1"/>
      <w:numFmt w:val="bullet"/>
      <w:lvlText w:val=""/>
      <w:lvlJc w:val="left"/>
      <w:pPr>
        <w:ind w:left="1860" w:hanging="360"/>
      </w:pPr>
      <w:rPr>
        <w:rFonts w:ascii="Wingdings" w:hAnsi="Wingdings" w:hint="default"/>
      </w:rPr>
    </w:lvl>
    <w:lvl w:ilvl="3" w:tplc="04190001">
      <w:start w:val="1"/>
      <w:numFmt w:val="bullet"/>
      <w:lvlText w:val=""/>
      <w:lvlJc w:val="left"/>
      <w:pPr>
        <w:ind w:left="2580" w:hanging="360"/>
      </w:pPr>
      <w:rPr>
        <w:rFonts w:ascii="Symbol" w:hAnsi="Symbol" w:hint="default"/>
      </w:rPr>
    </w:lvl>
    <w:lvl w:ilvl="4" w:tplc="04190003">
      <w:start w:val="1"/>
      <w:numFmt w:val="bullet"/>
      <w:lvlText w:val="o"/>
      <w:lvlJc w:val="left"/>
      <w:pPr>
        <w:ind w:left="3300" w:hanging="360"/>
      </w:pPr>
      <w:rPr>
        <w:rFonts w:ascii="Courier New" w:hAnsi="Courier New" w:cs="Courier New" w:hint="default"/>
      </w:rPr>
    </w:lvl>
    <w:lvl w:ilvl="5" w:tplc="04190005">
      <w:start w:val="1"/>
      <w:numFmt w:val="bullet"/>
      <w:lvlText w:val=""/>
      <w:lvlJc w:val="left"/>
      <w:pPr>
        <w:ind w:left="4020" w:hanging="360"/>
      </w:pPr>
      <w:rPr>
        <w:rFonts w:ascii="Wingdings" w:hAnsi="Wingdings" w:hint="default"/>
      </w:rPr>
    </w:lvl>
    <w:lvl w:ilvl="6" w:tplc="04190001">
      <w:start w:val="1"/>
      <w:numFmt w:val="bullet"/>
      <w:lvlText w:val=""/>
      <w:lvlJc w:val="left"/>
      <w:pPr>
        <w:ind w:left="4740" w:hanging="360"/>
      </w:pPr>
      <w:rPr>
        <w:rFonts w:ascii="Symbol" w:hAnsi="Symbol" w:hint="default"/>
      </w:rPr>
    </w:lvl>
    <w:lvl w:ilvl="7" w:tplc="04190003">
      <w:start w:val="1"/>
      <w:numFmt w:val="bullet"/>
      <w:lvlText w:val="o"/>
      <w:lvlJc w:val="left"/>
      <w:pPr>
        <w:ind w:left="5460" w:hanging="360"/>
      </w:pPr>
      <w:rPr>
        <w:rFonts w:ascii="Courier New" w:hAnsi="Courier New" w:cs="Courier New" w:hint="default"/>
      </w:rPr>
    </w:lvl>
    <w:lvl w:ilvl="8" w:tplc="04190005">
      <w:start w:val="1"/>
      <w:numFmt w:val="bullet"/>
      <w:lvlText w:val=""/>
      <w:lvlJc w:val="left"/>
      <w:pPr>
        <w:ind w:left="6180" w:hanging="360"/>
      </w:pPr>
      <w:rPr>
        <w:rFonts w:ascii="Wingdings" w:hAnsi="Wingdings" w:hint="default"/>
      </w:rPr>
    </w:lvl>
  </w:abstractNum>
  <w:abstractNum w:abstractNumId="45" w15:restartNumberingAfterBreak="0">
    <w:nsid w:val="7F25732B"/>
    <w:multiLevelType w:val="hybridMultilevel"/>
    <w:tmpl w:val="2A240F34"/>
    <w:lvl w:ilvl="0" w:tplc="04190001">
      <w:start w:val="1"/>
      <w:numFmt w:val="bullet"/>
      <w:lvlText w:val=""/>
      <w:lvlJc w:val="left"/>
      <w:pPr>
        <w:ind w:left="644" w:hanging="360"/>
      </w:pPr>
      <w:rPr>
        <w:rFonts w:ascii="Symbol" w:hAnsi="Symbol" w:hint="default"/>
      </w:rPr>
    </w:lvl>
    <w:lvl w:ilvl="1" w:tplc="04190003">
      <w:start w:val="1"/>
      <w:numFmt w:val="bullet"/>
      <w:lvlText w:val="o"/>
      <w:lvlJc w:val="left"/>
      <w:pPr>
        <w:ind w:left="1364" w:hanging="360"/>
      </w:pPr>
      <w:rPr>
        <w:rFonts w:ascii="Courier New" w:hAnsi="Courier New" w:cs="Courier New" w:hint="default"/>
      </w:rPr>
    </w:lvl>
    <w:lvl w:ilvl="2" w:tplc="04190005">
      <w:start w:val="1"/>
      <w:numFmt w:val="bullet"/>
      <w:lvlText w:val=""/>
      <w:lvlJc w:val="left"/>
      <w:pPr>
        <w:ind w:left="2084" w:hanging="360"/>
      </w:pPr>
      <w:rPr>
        <w:rFonts w:ascii="Wingdings" w:hAnsi="Wingdings" w:hint="default"/>
      </w:rPr>
    </w:lvl>
    <w:lvl w:ilvl="3" w:tplc="04190001">
      <w:start w:val="1"/>
      <w:numFmt w:val="bullet"/>
      <w:lvlText w:val=""/>
      <w:lvlJc w:val="left"/>
      <w:pPr>
        <w:ind w:left="2804" w:hanging="360"/>
      </w:pPr>
      <w:rPr>
        <w:rFonts w:ascii="Symbol" w:hAnsi="Symbol" w:hint="default"/>
      </w:rPr>
    </w:lvl>
    <w:lvl w:ilvl="4" w:tplc="04190003">
      <w:start w:val="1"/>
      <w:numFmt w:val="bullet"/>
      <w:lvlText w:val="o"/>
      <w:lvlJc w:val="left"/>
      <w:pPr>
        <w:ind w:left="3524" w:hanging="360"/>
      </w:pPr>
      <w:rPr>
        <w:rFonts w:ascii="Courier New" w:hAnsi="Courier New" w:cs="Courier New" w:hint="default"/>
      </w:rPr>
    </w:lvl>
    <w:lvl w:ilvl="5" w:tplc="04190005">
      <w:start w:val="1"/>
      <w:numFmt w:val="bullet"/>
      <w:lvlText w:val=""/>
      <w:lvlJc w:val="left"/>
      <w:pPr>
        <w:ind w:left="4244" w:hanging="360"/>
      </w:pPr>
      <w:rPr>
        <w:rFonts w:ascii="Wingdings" w:hAnsi="Wingdings" w:hint="default"/>
      </w:rPr>
    </w:lvl>
    <w:lvl w:ilvl="6" w:tplc="04190001">
      <w:start w:val="1"/>
      <w:numFmt w:val="bullet"/>
      <w:lvlText w:val=""/>
      <w:lvlJc w:val="left"/>
      <w:pPr>
        <w:ind w:left="4964" w:hanging="360"/>
      </w:pPr>
      <w:rPr>
        <w:rFonts w:ascii="Symbol" w:hAnsi="Symbol" w:hint="default"/>
      </w:rPr>
    </w:lvl>
    <w:lvl w:ilvl="7" w:tplc="04190003">
      <w:start w:val="1"/>
      <w:numFmt w:val="bullet"/>
      <w:lvlText w:val="o"/>
      <w:lvlJc w:val="left"/>
      <w:pPr>
        <w:ind w:left="5684" w:hanging="360"/>
      </w:pPr>
      <w:rPr>
        <w:rFonts w:ascii="Courier New" w:hAnsi="Courier New" w:cs="Courier New" w:hint="default"/>
      </w:rPr>
    </w:lvl>
    <w:lvl w:ilvl="8" w:tplc="04190005">
      <w:start w:val="1"/>
      <w:numFmt w:val="bullet"/>
      <w:lvlText w:val=""/>
      <w:lvlJc w:val="left"/>
      <w:pPr>
        <w:ind w:left="6404" w:hanging="360"/>
      </w:pPr>
      <w:rPr>
        <w:rFonts w:ascii="Wingdings" w:hAnsi="Wingdings" w:hint="default"/>
      </w:rPr>
    </w:lvl>
  </w:abstractNum>
  <w:abstractNum w:abstractNumId="46" w15:restartNumberingAfterBreak="0">
    <w:nsid w:val="7F617B8E"/>
    <w:multiLevelType w:val="hybridMultilevel"/>
    <w:tmpl w:val="9B5EDC02"/>
    <w:lvl w:ilvl="0" w:tplc="CE2AC0A2">
      <w:numFmt w:val="bullet"/>
      <w:lvlText w:val="•"/>
      <w:lvlJc w:val="left"/>
      <w:pPr>
        <w:ind w:left="502" w:hanging="360"/>
      </w:pPr>
      <w:rPr>
        <w:rFonts w:ascii="Times New Roman" w:eastAsiaTheme="minorHAnsi" w:hAnsi="Times New Roman" w:cs="Times New Roman" w:hint="default"/>
      </w:rPr>
    </w:lvl>
    <w:lvl w:ilvl="1" w:tplc="04190003" w:tentative="1">
      <w:start w:val="1"/>
      <w:numFmt w:val="bullet"/>
      <w:lvlText w:val="o"/>
      <w:lvlJc w:val="left"/>
      <w:pPr>
        <w:ind w:left="1222" w:hanging="360"/>
      </w:pPr>
      <w:rPr>
        <w:rFonts w:ascii="Courier New" w:hAnsi="Courier New" w:cs="Courier New" w:hint="default"/>
      </w:rPr>
    </w:lvl>
    <w:lvl w:ilvl="2" w:tplc="04190005" w:tentative="1">
      <w:start w:val="1"/>
      <w:numFmt w:val="bullet"/>
      <w:lvlText w:val=""/>
      <w:lvlJc w:val="left"/>
      <w:pPr>
        <w:ind w:left="1942" w:hanging="360"/>
      </w:pPr>
      <w:rPr>
        <w:rFonts w:ascii="Wingdings" w:hAnsi="Wingdings" w:hint="default"/>
      </w:rPr>
    </w:lvl>
    <w:lvl w:ilvl="3" w:tplc="04190001" w:tentative="1">
      <w:start w:val="1"/>
      <w:numFmt w:val="bullet"/>
      <w:lvlText w:val=""/>
      <w:lvlJc w:val="left"/>
      <w:pPr>
        <w:ind w:left="2662" w:hanging="360"/>
      </w:pPr>
      <w:rPr>
        <w:rFonts w:ascii="Symbol" w:hAnsi="Symbol" w:hint="default"/>
      </w:rPr>
    </w:lvl>
    <w:lvl w:ilvl="4" w:tplc="04190003" w:tentative="1">
      <w:start w:val="1"/>
      <w:numFmt w:val="bullet"/>
      <w:lvlText w:val="o"/>
      <w:lvlJc w:val="left"/>
      <w:pPr>
        <w:ind w:left="3382" w:hanging="360"/>
      </w:pPr>
      <w:rPr>
        <w:rFonts w:ascii="Courier New" w:hAnsi="Courier New" w:cs="Courier New" w:hint="default"/>
      </w:rPr>
    </w:lvl>
    <w:lvl w:ilvl="5" w:tplc="04190005" w:tentative="1">
      <w:start w:val="1"/>
      <w:numFmt w:val="bullet"/>
      <w:lvlText w:val=""/>
      <w:lvlJc w:val="left"/>
      <w:pPr>
        <w:ind w:left="4102" w:hanging="360"/>
      </w:pPr>
      <w:rPr>
        <w:rFonts w:ascii="Wingdings" w:hAnsi="Wingdings" w:hint="default"/>
      </w:rPr>
    </w:lvl>
    <w:lvl w:ilvl="6" w:tplc="04190001" w:tentative="1">
      <w:start w:val="1"/>
      <w:numFmt w:val="bullet"/>
      <w:lvlText w:val=""/>
      <w:lvlJc w:val="left"/>
      <w:pPr>
        <w:ind w:left="4822" w:hanging="360"/>
      </w:pPr>
      <w:rPr>
        <w:rFonts w:ascii="Symbol" w:hAnsi="Symbol" w:hint="default"/>
      </w:rPr>
    </w:lvl>
    <w:lvl w:ilvl="7" w:tplc="04190003" w:tentative="1">
      <w:start w:val="1"/>
      <w:numFmt w:val="bullet"/>
      <w:lvlText w:val="o"/>
      <w:lvlJc w:val="left"/>
      <w:pPr>
        <w:ind w:left="5542" w:hanging="360"/>
      </w:pPr>
      <w:rPr>
        <w:rFonts w:ascii="Courier New" w:hAnsi="Courier New" w:cs="Courier New" w:hint="default"/>
      </w:rPr>
    </w:lvl>
    <w:lvl w:ilvl="8" w:tplc="04190005" w:tentative="1">
      <w:start w:val="1"/>
      <w:numFmt w:val="bullet"/>
      <w:lvlText w:val=""/>
      <w:lvlJc w:val="left"/>
      <w:pPr>
        <w:ind w:left="6262" w:hanging="360"/>
      </w:pPr>
      <w:rPr>
        <w:rFonts w:ascii="Wingdings" w:hAnsi="Wingdings" w:hint="default"/>
      </w:rPr>
    </w:lvl>
  </w:abstractNum>
  <w:num w:numId="1">
    <w:abstractNumId w:val="45"/>
  </w:num>
  <w:num w:numId="2">
    <w:abstractNumId w:val="13"/>
  </w:num>
  <w:num w:numId="3">
    <w:abstractNumId w:val="0"/>
  </w:num>
  <w:num w:numId="4">
    <w:abstractNumId w:val="11"/>
  </w:num>
  <w:num w:numId="5">
    <w:abstractNumId w:val="21"/>
  </w:num>
  <w:num w:numId="6">
    <w:abstractNumId w:val="40"/>
  </w:num>
  <w:num w:numId="7">
    <w:abstractNumId w:val="2"/>
  </w:num>
  <w:num w:numId="8">
    <w:abstractNumId w:val="41"/>
  </w:num>
  <w:num w:numId="9">
    <w:abstractNumId w:val="28"/>
  </w:num>
  <w:num w:numId="10">
    <w:abstractNumId w:val="14"/>
  </w:num>
  <w:num w:numId="11">
    <w:abstractNumId w:val="7"/>
  </w:num>
  <w:num w:numId="12">
    <w:abstractNumId w:val="12"/>
  </w:num>
  <w:num w:numId="13">
    <w:abstractNumId w:val="23"/>
  </w:num>
  <w:num w:numId="14">
    <w:abstractNumId w:val="43"/>
  </w:num>
  <w:num w:numId="15">
    <w:abstractNumId w:val="24"/>
  </w:num>
  <w:num w:numId="16">
    <w:abstractNumId w:val="27"/>
  </w:num>
  <w:num w:numId="17">
    <w:abstractNumId w:val="15"/>
  </w:num>
  <w:num w:numId="18">
    <w:abstractNumId w:val="39"/>
  </w:num>
  <w:num w:numId="19">
    <w:abstractNumId w:val="18"/>
  </w:num>
  <w:num w:numId="20">
    <w:abstractNumId w:val="1"/>
  </w:num>
  <w:num w:numId="21">
    <w:abstractNumId w:val="44"/>
  </w:num>
  <w:num w:numId="22">
    <w:abstractNumId w:val="10"/>
  </w:num>
  <w:num w:numId="23">
    <w:abstractNumId w:val="20"/>
  </w:num>
  <w:num w:numId="24">
    <w:abstractNumId w:val="26"/>
  </w:num>
  <w:num w:numId="25">
    <w:abstractNumId w:val="33"/>
  </w:num>
  <w:num w:numId="26">
    <w:abstractNumId w:val="42"/>
  </w:num>
  <w:num w:numId="27">
    <w:abstractNumId w:val="32"/>
  </w:num>
  <w:num w:numId="28">
    <w:abstractNumId w:val="6"/>
  </w:num>
  <w:num w:numId="29">
    <w:abstractNumId w:val="22"/>
  </w:num>
  <w:num w:numId="30">
    <w:abstractNumId w:val="8"/>
  </w:num>
  <w:num w:numId="31">
    <w:abstractNumId w:val="4"/>
  </w:num>
  <w:num w:numId="32">
    <w:abstractNumId w:val="25"/>
  </w:num>
  <w:num w:numId="33">
    <w:abstractNumId w:val="19"/>
  </w:num>
  <w:num w:numId="34">
    <w:abstractNumId w:val="34"/>
  </w:num>
  <w:num w:numId="35">
    <w:abstractNumId w:val="9"/>
  </w:num>
  <w:num w:numId="36">
    <w:abstractNumId w:val="35"/>
  </w:num>
  <w:num w:numId="37">
    <w:abstractNumId w:val="38"/>
  </w:num>
  <w:num w:numId="38">
    <w:abstractNumId w:val="36"/>
  </w:num>
  <w:num w:numId="39">
    <w:abstractNumId w:val="5"/>
  </w:num>
  <w:num w:numId="40">
    <w:abstractNumId w:val="16"/>
  </w:num>
  <w:num w:numId="41">
    <w:abstractNumId w:val="3"/>
  </w:num>
  <w:num w:numId="42">
    <w:abstractNumId w:val="17"/>
  </w:num>
  <w:num w:numId="43">
    <w:abstractNumId w:val="46"/>
  </w:num>
  <w:num w:numId="44">
    <w:abstractNumId w:val="30"/>
  </w:num>
  <w:num w:numId="45">
    <w:abstractNumId w:val="31"/>
  </w:num>
  <w:num w:numId="46">
    <w:abstractNumId w:val="29"/>
  </w:num>
  <w:num w:numId="47">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650F"/>
    <w:rsid w:val="000073E7"/>
    <w:rsid w:val="0001176F"/>
    <w:rsid w:val="00016096"/>
    <w:rsid w:val="0001772E"/>
    <w:rsid w:val="00017C4F"/>
    <w:rsid w:val="00037965"/>
    <w:rsid w:val="000417D0"/>
    <w:rsid w:val="00044E4D"/>
    <w:rsid w:val="000759CE"/>
    <w:rsid w:val="000876D3"/>
    <w:rsid w:val="0009796C"/>
    <w:rsid w:val="000A0419"/>
    <w:rsid w:val="000B07E5"/>
    <w:rsid w:val="000B14D9"/>
    <w:rsid w:val="000D1227"/>
    <w:rsid w:val="000D14F9"/>
    <w:rsid w:val="000D4C7E"/>
    <w:rsid w:val="000D64EA"/>
    <w:rsid w:val="000E0B56"/>
    <w:rsid w:val="000E7599"/>
    <w:rsid w:val="00111078"/>
    <w:rsid w:val="00112C9C"/>
    <w:rsid w:val="00125C93"/>
    <w:rsid w:val="00144B19"/>
    <w:rsid w:val="00145EC2"/>
    <w:rsid w:val="00153A71"/>
    <w:rsid w:val="001661BB"/>
    <w:rsid w:val="00172D5C"/>
    <w:rsid w:val="001A4EE5"/>
    <w:rsid w:val="001C1858"/>
    <w:rsid w:val="001C4ECF"/>
    <w:rsid w:val="001C6A58"/>
    <w:rsid w:val="00221E42"/>
    <w:rsid w:val="00240002"/>
    <w:rsid w:val="00241FCF"/>
    <w:rsid w:val="0025486A"/>
    <w:rsid w:val="002637AE"/>
    <w:rsid w:val="002934AD"/>
    <w:rsid w:val="002A24EA"/>
    <w:rsid w:val="002A2872"/>
    <w:rsid w:val="002A2F5D"/>
    <w:rsid w:val="002C04DE"/>
    <w:rsid w:val="002C0DC8"/>
    <w:rsid w:val="002D71C7"/>
    <w:rsid w:val="002E7690"/>
    <w:rsid w:val="0030236A"/>
    <w:rsid w:val="0030296C"/>
    <w:rsid w:val="0030650F"/>
    <w:rsid w:val="003132B5"/>
    <w:rsid w:val="00316D58"/>
    <w:rsid w:val="00345187"/>
    <w:rsid w:val="00351B4C"/>
    <w:rsid w:val="00360E21"/>
    <w:rsid w:val="0036111C"/>
    <w:rsid w:val="00372CBD"/>
    <w:rsid w:val="00380830"/>
    <w:rsid w:val="003809E9"/>
    <w:rsid w:val="003A0EF0"/>
    <w:rsid w:val="003D2EAA"/>
    <w:rsid w:val="003D39B3"/>
    <w:rsid w:val="003E2CE0"/>
    <w:rsid w:val="00402A38"/>
    <w:rsid w:val="00406683"/>
    <w:rsid w:val="004074A1"/>
    <w:rsid w:val="00413913"/>
    <w:rsid w:val="004329FC"/>
    <w:rsid w:val="004364CC"/>
    <w:rsid w:val="00436D5B"/>
    <w:rsid w:val="00440F32"/>
    <w:rsid w:val="00441104"/>
    <w:rsid w:val="0044125D"/>
    <w:rsid w:val="00445946"/>
    <w:rsid w:val="00461B5A"/>
    <w:rsid w:val="00495E32"/>
    <w:rsid w:val="004A2D46"/>
    <w:rsid w:val="004A46F5"/>
    <w:rsid w:val="004B5EF1"/>
    <w:rsid w:val="004C2A1D"/>
    <w:rsid w:val="005046B9"/>
    <w:rsid w:val="00516476"/>
    <w:rsid w:val="00531ADA"/>
    <w:rsid w:val="00536164"/>
    <w:rsid w:val="00542388"/>
    <w:rsid w:val="00544023"/>
    <w:rsid w:val="0056165B"/>
    <w:rsid w:val="00567C99"/>
    <w:rsid w:val="00572EEE"/>
    <w:rsid w:val="005778BD"/>
    <w:rsid w:val="00592620"/>
    <w:rsid w:val="00596D4E"/>
    <w:rsid w:val="005A3636"/>
    <w:rsid w:val="005B1413"/>
    <w:rsid w:val="005F573C"/>
    <w:rsid w:val="0060136A"/>
    <w:rsid w:val="006022E4"/>
    <w:rsid w:val="00607385"/>
    <w:rsid w:val="00614C87"/>
    <w:rsid w:val="00632073"/>
    <w:rsid w:val="00637BF6"/>
    <w:rsid w:val="00641AC9"/>
    <w:rsid w:val="00645B93"/>
    <w:rsid w:val="0066769A"/>
    <w:rsid w:val="0068112A"/>
    <w:rsid w:val="006A149E"/>
    <w:rsid w:val="006C18A2"/>
    <w:rsid w:val="006C6047"/>
    <w:rsid w:val="006C7CAD"/>
    <w:rsid w:val="006D53E0"/>
    <w:rsid w:val="006E2A26"/>
    <w:rsid w:val="00701AC9"/>
    <w:rsid w:val="00710ECE"/>
    <w:rsid w:val="00716548"/>
    <w:rsid w:val="0072264E"/>
    <w:rsid w:val="00727579"/>
    <w:rsid w:val="007275F2"/>
    <w:rsid w:val="0073562A"/>
    <w:rsid w:val="00736018"/>
    <w:rsid w:val="00737CC8"/>
    <w:rsid w:val="00741525"/>
    <w:rsid w:val="00747404"/>
    <w:rsid w:val="0075158A"/>
    <w:rsid w:val="00763DE2"/>
    <w:rsid w:val="00782130"/>
    <w:rsid w:val="00783C5C"/>
    <w:rsid w:val="00785BFD"/>
    <w:rsid w:val="00795CD4"/>
    <w:rsid w:val="007C0CCC"/>
    <w:rsid w:val="007C489E"/>
    <w:rsid w:val="007C6F06"/>
    <w:rsid w:val="007D4734"/>
    <w:rsid w:val="007D4B1F"/>
    <w:rsid w:val="007F2713"/>
    <w:rsid w:val="008061A1"/>
    <w:rsid w:val="008100A1"/>
    <w:rsid w:val="00813517"/>
    <w:rsid w:val="00816185"/>
    <w:rsid w:val="00845F97"/>
    <w:rsid w:val="00850927"/>
    <w:rsid w:val="00851359"/>
    <w:rsid w:val="00852B40"/>
    <w:rsid w:val="008533AA"/>
    <w:rsid w:val="008714C2"/>
    <w:rsid w:val="008B1BB2"/>
    <w:rsid w:val="008B58FA"/>
    <w:rsid w:val="008C3632"/>
    <w:rsid w:val="008D4A11"/>
    <w:rsid w:val="008E0020"/>
    <w:rsid w:val="008E381B"/>
    <w:rsid w:val="008F3250"/>
    <w:rsid w:val="00907C80"/>
    <w:rsid w:val="009146CC"/>
    <w:rsid w:val="00916319"/>
    <w:rsid w:val="009200E3"/>
    <w:rsid w:val="00934ADB"/>
    <w:rsid w:val="00954B1E"/>
    <w:rsid w:val="00970FAB"/>
    <w:rsid w:val="009770D4"/>
    <w:rsid w:val="00993D49"/>
    <w:rsid w:val="009A144C"/>
    <w:rsid w:val="009B2F70"/>
    <w:rsid w:val="009B5738"/>
    <w:rsid w:val="009B5AC1"/>
    <w:rsid w:val="009C63EF"/>
    <w:rsid w:val="009F1B58"/>
    <w:rsid w:val="00A05300"/>
    <w:rsid w:val="00A17636"/>
    <w:rsid w:val="00A21292"/>
    <w:rsid w:val="00A32325"/>
    <w:rsid w:val="00A357C0"/>
    <w:rsid w:val="00A35947"/>
    <w:rsid w:val="00A52585"/>
    <w:rsid w:val="00A727CE"/>
    <w:rsid w:val="00A75691"/>
    <w:rsid w:val="00A77AD8"/>
    <w:rsid w:val="00A86626"/>
    <w:rsid w:val="00A90E31"/>
    <w:rsid w:val="00AB4EC5"/>
    <w:rsid w:val="00AC565F"/>
    <w:rsid w:val="00AC79A1"/>
    <w:rsid w:val="00AD1E8B"/>
    <w:rsid w:val="00AF4E58"/>
    <w:rsid w:val="00B006F1"/>
    <w:rsid w:val="00B04696"/>
    <w:rsid w:val="00B10C47"/>
    <w:rsid w:val="00B10DF3"/>
    <w:rsid w:val="00B12BDC"/>
    <w:rsid w:val="00B245B9"/>
    <w:rsid w:val="00B5125E"/>
    <w:rsid w:val="00B51C0A"/>
    <w:rsid w:val="00B55403"/>
    <w:rsid w:val="00B55664"/>
    <w:rsid w:val="00B651D1"/>
    <w:rsid w:val="00B80807"/>
    <w:rsid w:val="00B85288"/>
    <w:rsid w:val="00B85D23"/>
    <w:rsid w:val="00B97B8B"/>
    <w:rsid w:val="00BA3F7C"/>
    <w:rsid w:val="00BA7D1F"/>
    <w:rsid w:val="00BB624D"/>
    <w:rsid w:val="00BC09A0"/>
    <w:rsid w:val="00BD24E0"/>
    <w:rsid w:val="00BD4182"/>
    <w:rsid w:val="00BE1F95"/>
    <w:rsid w:val="00BF17A0"/>
    <w:rsid w:val="00BF6A13"/>
    <w:rsid w:val="00C0047B"/>
    <w:rsid w:val="00C12FC0"/>
    <w:rsid w:val="00C23C5C"/>
    <w:rsid w:val="00C35541"/>
    <w:rsid w:val="00C44180"/>
    <w:rsid w:val="00C569A8"/>
    <w:rsid w:val="00C6261D"/>
    <w:rsid w:val="00C74CBF"/>
    <w:rsid w:val="00C84AA0"/>
    <w:rsid w:val="00C948A5"/>
    <w:rsid w:val="00CC0C50"/>
    <w:rsid w:val="00CD4077"/>
    <w:rsid w:val="00CF4321"/>
    <w:rsid w:val="00D005E7"/>
    <w:rsid w:val="00D069E1"/>
    <w:rsid w:val="00D1081E"/>
    <w:rsid w:val="00D10B6A"/>
    <w:rsid w:val="00D17BDC"/>
    <w:rsid w:val="00D35AB5"/>
    <w:rsid w:val="00D44B88"/>
    <w:rsid w:val="00D47058"/>
    <w:rsid w:val="00D61E1D"/>
    <w:rsid w:val="00D62370"/>
    <w:rsid w:val="00D73891"/>
    <w:rsid w:val="00D7782E"/>
    <w:rsid w:val="00D92696"/>
    <w:rsid w:val="00D9282F"/>
    <w:rsid w:val="00DE6780"/>
    <w:rsid w:val="00E07D59"/>
    <w:rsid w:val="00E46663"/>
    <w:rsid w:val="00E732CA"/>
    <w:rsid w:val="00E76231"/>
    <w:rsid w:val="00E83C97"/>
    <w:rsid w:val="00E85032"/>
    <w:rsid w:val="00E8717E"/>
    <w:rsid w:val="00E928E2"/>
    <w:rsid w:val="00EA1825"/>
    <w:rsid w:val="00EA41A3"/>
    <w:rsid w:val="00EA52E2"/>
    <w:rsid w:val="00EB123C"/>
    <w:rsid w:val="00EC0DA0"/>
    <w:rsid w:val="00EC64A1"/>
    <w:rsid w:val="00ED0908"/>
    <w:rsid w:val="00EE4009"/>
    <w:rsid w:val="00EF5966"/>
    <w:rsid w:val="00F1394D"/>
    <w:rsid w:val="00F27BD8"/>
    <w:rsid w:val="00F501DE"/>
    <w:rsid w:val="00F5382A"/>
    <w:rsid w:val="00F568FE"/>
    <w:rsid w:val="00F65DA9"/>
    <w:rsid w:val="00F67713"/>
    <w:rsid w:val="00F72A9D"/>
    <w:rsid w:val="00F76C6B"/>
    <w:rsid w:val="00F86643"/>
    <w:rsid w:val="00FB1690"/>
    <w:rsid w:val="00FC1F5D"/>
    <w:rsid w:val="00FC7C5E"/>
    <w:rsid w:val="00FD5ABF"/>
    <w:rsid w:val="00FE06F2"/>
    <w:rsid w:val="00FF5C93"/>
    <w:rsid w:val="00FF66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2F4FD"/>
  <w15:chartTrackingRefBased/>
  <w15:docId w15:val="{B716B6EC-D145-4320-83F0-512AFF079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0927"/>
    <w:pPr>
      <w:spacing w:after="200" w:line="276" w:lineRule="auto"/>
    </w:pPr>
    <w:rPr>
      <w:rFonts w:eastAsiaTheme="minorEastAsia"/>
      <w:lang w:eastAsia="ru-RU"/>
    </w:rPr>
  </w:style>
  <w:style w:type="paragraph" w:styleId="1">
    <w:name w:val="heading 1"/>
    <w:basedOn w:val="a"/>
    <w:link w:val="10"/>
    <w:uiPriority w:val="9"/>
    <w:qFormat/>
    <w:rsid w:val="00596D4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596D4E"/>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50927"/>
    <w:pPr>
      <w:ind w:left="720"/>
      <w:contextualSpacing/>
    </w:pPr>
  </w:style>
  <w:style w:type="paragraph" w:customStyle="1" w:styleId="Style15">
    <w:name w:val="Style15"/>
    <w:basedOn w:val="a"/>
    <w:uiPriority w:val="99"/>
    <w:rsid w:val="00850927"/>
    <w:pPr>
      <w:widowControl w:val="0"/>
      <w:autoSpaceDE w:val="0"/>
      <w:autoSpaceDN w:val="0"/>
      <w:adjustRightInd w:val="0"/>
      <w:spacing w:after="0" w:line="259" w:lineRule="exact"/>
      <w:jc w:val="both"/>
    </w:pPr>
    <w:rPr>
      <w:rFonts w:ascii="Times New Roman" w:eastAsia="Times New Roman" w:hAnsi="Times New Roman" w:cs="Times New Roman"/>
      <w:sz w:val="24"/>
      <w:szCs w:val="24"/>
    </w:rPr>
  </w:style>
  <w:style w:type="character" w:customStyle="1" w:styleId="FontStyle25">
    <w:name w:val="Font Style25"/>
    <w:uiPriority w:val="99"/>
    <w:rsid w:val="00850927"/>
    <w:rPr>
      <w:rFonts w:ascii="Times New Roman" w:hAnsi="Times New Roman" w:cs="Times New Roman"/>
      <w:b/>
      <w:bCs/>
      <w:sz w:val="22"/>
      <w:szCs w:val="22"/>
    </w:rPr>
  </w:style>
  <w:style w:type="paragraph" w:styleId="a4">
    <w:name w:val="Normal (Web)"/>
    <w:basedOn w:val="a"/>
    <w:uiPriority w:val="99"/>
    <w:unhideWhenUsed/>
    <w:rsid w:val="00850927"/>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99"/>
    <w:qFormat/>
    <w:rsid w:val="00850927"/>
    <w:rPr>
      <w:i/>
      <w:iCs/>
    </w:rPr>
  </w:style>
  <w:style w:type="table" w:styleId="a6">
    <w:name w:val="Table Grid"/>
    <w:basedOn w:val="a1"/>
    <w:uiPriority w:val="39"/>
    <w:rsid w:val="008509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596D4E"/>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596D4E"/>
    <w:rPr>
      <w:rFonts w:ascii="Times New Roman" w:eastAsia="Times New Roman" w:hAnsi="Times New Roman" w:cs="Times New Roman"/>
      <w:b/>
      <w:bCs/>
      <w:sz w:val="36"/>
      <w:szCs w:val="36"/>
      <w:lang w:eastAsia="ru-RU"/>
    </w:rPr>
  </w:style>
  <w:style w:type="paragraph" w:customStyle="1" w:styleId="text">
    <w:name w:val="text"/>
    <w:basedOn w:val="a"/>
    <w:rsid w:val="00596D4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odzag-">
    <w:name w:val="podzag-"/>
    <w:basedOn w:val="a"/>
    <w:rsid w:val="00596D4E"/>
    <w:pPr>
      <w:spacing w:before="100" w:beforeAutospacing="1" w:after="100" w:afterAutospacing="1" w:line="240" w:lineRule="auto"/>
    </w:pPr>
    <w:rPr>
      <w:rFonts w:ascii="Times New Roman" w:eastAsia="Times New Roman" w:hAnsi="Times New Roman" w:cs="Times New Roman"/>
      <w:sz w:val="24"/>
      <w:szCs w:val="24"/>
    </w:rPr>
  </w:style>
  <w:style w:type="character" w:styleId="a7">
    <w:name w:val="Hyperlink"/>
    <w:basedOn w:val="a0"/>
    <w:uiPriority w:val="99"/>
    <w:semiHidden/>
    <w:unhideWhenUsed/>
    <w:rsid w:val="00596D4E"/>
    <w:rPr>
      <w:color w:val="0000FF"/>
      <w:u w:val="single"/>
    </w:rPr>
  </w:style>
  <w:style w:type="paragraph" w:customStyle="1" w:styleId="writerslist">
    <w:name w:val="writers_list"/>
    <w:basedOn w:val="a"/>
    <w:rsid w:val="00596D4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stract">
    <w:name w:val="abstract"/>
    <w:basedOn w:val="a"/>
    <w:rsid w:val="00596D4E"/>
    <w:pPr>
      <w:spacing w:before="100" w:beforeAutospacing="1" w:after="100" w:afterAutospacing="1" w:line="240" w:lineRule="auto"/>
    </w:pPr>
    <w:rPr>
      <w:rFonts w:ascii="Times New Roman" w:eastAsia="Times New Roman" w:hAnsi="Times New Roman" w:cs="Times New Roman"/>
      <w:sz w:val="24"/>
      <w:szCs w:val="24"/>
    </w:rPr>
  </w:style>
  <w:style w:type="character" w:styleId="a8">
    <w:name w:val="Strong"/>
    <w:basedOn w:val="a0"/>
    <w:uiPriority w:val="99"/>
    <w:qFormat/>
    <w:rsid w:val="00596D4E"/>
    <w:rPr>
      <w:b/>
      <w:bCs/>
    </w:rPr>
  </w:style>
  <w:style w:type="character" w:customStyle="1" w:styleId="tabs-cart">
    <w:name w:val="tabs-cart"/>
    <w:basedOn w:val="a0"/>
    <w:rsid w:val="00596D4E"/>
  </w:style>
  <w:style w:type="character" w:customStyle="1" w:styleId="hl">
    <w:name w:val="hl"/>
    <w:basedOn w:val="a0"/>
    <w:rsid w:val="00596D4E"/>
  </w:style>
  <w:style w:type="paragraph" w:styleId="a9">
    <w:name w:val="Balloon Text"/>
    <w:basedOn w:val="a"/>
    <w:link w:val="aa"/>
    <w:uiPriority w:val="99"/>
    <w:semiHidden/>
    <w:unhideWhenUsed/>
    <w:rsid w:val="00596D4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596D4E"/>
    <w:rPr>
      <w:rFonts w:ascii="Tahoma" w:eastAsiaTheme="minorEastAsia" w:hAnsi="Tahoma" w:cs="Tahoma"/>
      <w:sz w:val="16"/>
      <w:szCs w:val="16"/>
      <w:lang w:eastAsia="ru-RU"/>
    </w:rPr>
  </w:style>
  <w:style w:type="paragraph" w:styleId="ab">
    <w:name w:val="header"/>
    <w:basedOn w:val="a"/>
    <w:link w:val="ac"/>
    <w:uiPriority w:val="99"/>
    <w:unhideWhenUsed/>
    <w:rsid w:val="00596D4E"/>
    <w:pPr>
      <w:tabs>
        <w:tab w:val="center" w:pos="4844"/>
        <w:tab w:val="right" w:pos="9689"/>
      </w:tabs>
      <w:spacing w:after="0" w:line="240" w:lineRule="auto"/>
    </w:pPr>
  </w:style>
  <w:style w:type="character" w:customStyle="1" w:styleId="ac">
    <w:name w:val="Верхний колонтитул Знак"/>
    <w:basedOn w:val="a0"/>
    <w:link w:val="ab"/>
    <w:uiPriority w:val="99"/>
    <w:rsid w:val="00596D4E"/>
    <w:rPr>
      <w:rFonts w:eastAsiaTheme="minorEastAsia"/>
      <w:lang w:eastAsia="ru-RU"/>
    </w:rPr>
  </w:style>
  <w:style w:type="paragraph" w:styleId="ad">
    <w:name w:val="footer"/>
    <w:basedOn w:val="a"/>
    <w:link w:val="ae"/>
    <w:uiPriority w:val="99"/>
    <w:unhideWhenUsed/>
    <w:rsid w:val="00596D4E"/>
    <w:pPr>
      <w:tabs>
        <w:tab w:val="center" w:pos="4844"/>
        <w:tab w:val="right" w:pos="9689"/>
      </w:tabs>
      <w:spacing w:after="0" w:line="240" w:lineRule="auto"/>
    </w:pPr>
  </w:style>
  <w:style w:type="character" w:customStyle="1" w:styleId="ae">
    <w:name w:val="Нижний колонтитул Знак"/>
    <w:basedOn w:val="a0"/>
    <w:link w:val="ad"/>
    <w:uiPriority w:val="99"/>
    <w:rsid w:val="00596D4E"/>
    <w:rPr>
      <w:rFonts w:eastAsiaTheme="minorEastAsia"/>
      <w:lang w:eastAsia="ru-RU"/>
    </w:rPr>
  </w:style>
  <w:style w:type="character" w:customStyle="1" w:styleId="apple-converted-space">
    <w:name w:val="apple-converted-space"/>
    <w:basedOn w:val="a0"/>
    <w:uiPriority w:val="99"/>
    <w:rsid w:val="007D4B1F"/>
    <w:rPr>
      <w:rFonts w:cs="Times New Roman"/>
    </w:rPr>
  </w:style>
  <w:style w:type="paragraph" w:styleId="af">
    <w:name w:val="No Spacing"/>
    <w:uiPriority w:val="1"/>
    <w:qFormat/>
    <w:rsid w:val="00380830"/>
    <w:pPr>
      <w:spacing w:after="0" w:line="240" w:lineRule="auto"/>
    </w:pPr>
    <w:rPr>
      <w:rFonts w:eastAsiaTheme="minorEastAsia"/>
      <w:lang w:eastAsia="ru-RU"/>
    </w:rPr>
  </w:style>
  <w:style w:type="character" w:customStyle="1" w:styleId="FontStyle13">
    <w:name w:val="Font Style13"/>
    <w:uiPriority w:val="99"/>
    <w:rsid w:val="008E0020"/>
    <w:rPr>
      <w:rFonts w:ascii="Times New Roman" w:hAnsi="Times New Roman" w:cs="Times New Roman" w:hint="default"/>
      <w:b/>
      <w:bCs/>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1394854">
      <w:bodyDiv w:val="1"/>
      <w:marLeft w:val="0"/>
      <w:marRight w:val="0"/>
      <w:marTop w:val="0"/>
      <w:marBottom w:val="0"/>
      <w:divBdr>
        <w:top w:val="none" w:sz="0" w:space="0" w:color="auto"/>
        <w:left w:val="none" w:sz="0" w:space="0" w:color="auto"/>
        <w:bottom w:val="none" w:sz="0" w:space="0" w:color="auto"/>
        <w:right w:val="none" w:sz="0" w:space="0" w:color="auto"/>
      </w:divBdr>
    </w:div>
    <w:div w:id="1030764470">
      <w:bodyDiv w:val="1"/>
      <w:marLeft w:val="0"/>
      <w:marRight w:val="0"/>
      <w:marTop w:val="0"/>
      <w:marBottom w:val="0"/>
      <w:divBdr>
        <w:top w:val="none" w:sz="0" w:space="0" w:color="auto"/>
        <w:left w:val="none" w:sz="0" w:space="0" w:color="auto"/>
        <w:bottom w:val="none" w:sz="0" w:space="0" w:color="auto"/>
        <w:right w:val="none" w:sz="0" w:space="0" w:color="auto"/>
      </w:divBdr>
    </w:div>
    <w:div w:id="1093547068">
      <w:bodyDiv w:val="1"/>
      <w:marLeft w:val="0"/>
      <w:marRight w:val="0"/>
      <w:marTop w:val="0"/>
      <w:marBottom w:val="0"/>
      <w:divBdr>
        <w:top w:val="none" w:sz="0" w:space="0" w:color="auto"/>
        <w:left w:val="none" w:sz="0" w:space="0" w:color="auto"/>
        <w:bottom w:val="none" w:sz="0" w:space="0" w:color="auto"/>
        <w:right w:val="none" w:sz="0" w:space="0" w:color="auto"/>
      </w:divBdr>
    </w:div>
    <w:div w:id="1130323593">
      <w:bodyDiv w:val="1"/>
      <w:marLeft w:val="0"/>
      <w:marRight w:val="0"/>
      <w:marTop w:val="0"/>
      <w:marBottom w:val="0"/>
      <w:divBdr>
        <w:top w:val="none" w:sz="0" w:space="0" w:color="auto"/>
        <w:left w:val="none" w:sz="0" w:space="0" w:color="auto"/>
        <w:bottom w:val="none" w:sz="0" w:space="0" w:color="auto"/>
        <w:right w:val="none" w:sz="0" w:space="0" w:color="auto"/>
      </w:divBdr>
    </w:div>
    <w:div w:id="1370380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6D87EB-9F43-4C25-9F7B-E8A5A40C9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1</Pages>
  <Words>27604</Words>
  <Characters>157343</Characters>
  <Application>Microsoft Office Word</Application>
  <DocSecurity>0</DocSecurity>
  <Lines>1311</Lines>
  <Paragraphs>369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184578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Иманбаева Нуржамал Дулатовна</cp:lastModifiedBy>
  <cp:revision>8</cp:revision>
  <cp:lastPrinted>2022-10-07T05:18:00Z</cp:lastPrinted>
  <dcterms:created xsi:type="dcterms:W3CDTF">2022-03-01T04:55:00Z</dcterms:created>
  <dcterms:modified xsi:type="dcterms:W3CDTF">2023-03-24T06:05:00Z</dcterms:modified>
</cp:coreProperties>
</file>